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B24" w:rsidRPr="001A32AE" w:rsidRDefault="00FA3B24" w:rsidP="001A32AE">
      <w:pPr>
        <w:snapToGrid w:val="0"/>
        <w:contextualSpacing/>
        <w:jc w:val="center"/>
        <w:rPr>
          <w:rFonts w:ascii="Times New Roman" w:eastAsia="細明體" w:hAnsi="Times New Roman"/>
          <w:b/>
          <w:sz w:val="28"/>
          <w:szCs w:val="28"/>
        </w:rPr>
      </w:pPr>
      <w:r w:rsidRPr="001A32AE">
        <w:rPr>
          <w:rFonts w:ascii="Times New Roman" w:eastAsia="細明體" w:hAnsi="細明體"/>
          <w:b/>
          <w:sz w:val="28"/>
          <w:szCs w:val="28"/>
        </w:rPr>
        <w:t>藍綠如何有別？不同政黨認同者政府清廉評價影響因素之初探</w:t>
      </w:r>
      <w:r w:rsidRPr="001A32AE">
        <w:rPr>
          <w:rStyle w:val="ae"/>
          <w:rFonts w:ascii="Times New Roman" w:eastAsia="細明體" w:hAnsi="Times New Roman"/>
          <w:b/>
          <w:kern w:val="0"/>
          <w:sz w:val="28"/>
          <w:szCs w:val="28"/>
        </w:rPr>
        <w:footnoteReference w:customMarkFollows="1" w:id="1"/>
        <w:t>*</w:t>
      </w:r>
    </w:p>
    <w:p w:rsidR="00FA3B24" w:rsidRPr="00995C50" w:rsidRDefault="00FA3B24" w:rsidP="00995C50">
      <w:pPr>
        <w:contextualSpacing/>
        <w:jc w:val="center"/>
        <w:rPr>
          <w:rFonts w:ascii="Times New Roman" w:eastAsia="細明體" w:hAnsi="Times New Roman"/>
          <w:szCs w:val="24"/>
        </w:rPr>
      </w:pPr>
    </w:p>
    <w:p w:rsidR="00995C50" w:rsidRPr="001A32AE" w:rsidRDefault="00FA3B24" w:rsidP="00995C50">
      <w:pPr>
        <w:widowControl/>
        <w:contextualSpacing/>
        <w:jc w:val="center"/>
        <w:rPr>
          <w:rFonts w:ascii="Times New Roman" w:eastAsia="細明體" w:hAnsi="細明體"/>
          <w:szCs w:val="24"/>
        </w:rPr>
      </w:pPr>
      <w:r w:rsidRPr="001A32AE">
        <w:rPr>
          <w:rFonts w:ascii="Times New Roman" w:eastAsia="細明體" w:hAnsi="細明體"/>
          <w:szCs w:val="24"/>
        </w:rPr>
        <w:t>李仲彬</w:t>
      </w:r>
    </w:p>
    <w:p w:rsidR="00995C50" w:rsidRPr="00173E38" w:rsidRDefault="00995C50" w:rsidP="00995C50">
      <w:pPr>
        <w:widowControl/>
        <w:contextualSpacing/>
        <w:jc w:val="center"/>
        <w:rPr>
          <w:rFonts w:ascii="細明體" w:eastAsia="細明體" w:hAnsi="細明體"/>
          <w:szCs w:val="24"/>
        </w:rPr>
      </w:pPr>
      <w:r w:rsidRPr="00173E38">
        <w:rPr>
          <w:rFonts w:ascii="細明體" w:eastAsia="細明體" w:hAnsi="細明體" w:hint="eastAsia"/>
          <w:szCs w:val="24"/>
        </w:rPr>
        <w:t>淡江大學公共行政學系助理教授</w:t>
      </w:r>
    </w:p>
    <w:p w:rsidR="00580338" w:rsidRPr="00580338" w:rsidRDefault="00580338" w:rsidP="00995C50">
      <w:pPr>
        <w:widowControl/>
        <w:contextualSpacing/>
        <w:jc w:val="center"/>
        <w:rPr>
          <w:rFonts w:ascii="細明體" w:eastAsia="細明體" w:hAnsi="細明體"/>
          <w:sz w:val="20"/>
          <w:szCs w:val="20"/>
        </w:rPr>
      </w:pPr>
    </w:p>
    <w:p w:rsidR="00995C50" w:rsidRPr="001A32AE" w:rsidRDefault="00995C50" w:rsidP="00995C50">
      <w:pPr>
        <w:widowControl/>
        <w:contextualSpacing/>
        <w:jc w:val="center"/>
        <w:rPr>
          <w:rFonts w:ascii="Times New Roman" w:eastAsia="細明體" w:hAnsi="細明體"/>
          <w:szCs w:val="24"/>
        </w:rPr>
      </w:pPr>
      <w:r w:rsidRPr="001A32AE">
        <w:rPr>
          <w:rFonts w:ascii="Times New Roman" w:eastAsia="細明體" w:hAnsi="細明體"/>
          <w:szCs w:val="24"/>
        </w:rPr>
        <w:t>莊文忠</w:t>
      </w:r>
    </w:p>
    <w:p w:rsidR="00995C50" w:rsidRPr="00173E38" w:rsidRDefault="00995C50" w:rsidP="00995C50">
      <w:pPr>
        <w:widowControl/>
        <w:contextualSpacing/>
        <w:jc w:val="center"/>
        <w:rPr>
          <w:rFonts w:ascii="細明體" w:eastAsia="細明體" w:hAnsi="細明體"/>
          <w:szCs w:val="24"/>
        </w:rPr>
      </w:pPr>
      <w:r w:rsidRPr="00173E38">
        <w:rPr>
          <w:rFonts w:ascii="細明體" w:eastAsia="細明體" w:hAnsi="細明體" w:hint="eastAsia"/>
          <w:szCs w:val="24"/>
        </w:rPr>
        <w:t>世新大學行政管理學系副教授</w:t>
      </w:r>
    </w:p>
    <w:p w:rsidR="00580338" w:rsidRPr="00EB6C5C" w:rsidRDefault="00580338" w:rsidP="00995C50">
      <w:pPr>
        <w:widowControl/>
        <w:contextualSpacing/>
        <w:jc w:val="center"/>
        <w:rPr>
          <w:rFonts w:ascii="細明體" w:eastAsia="細明體" w:hAnsi="細明體"/>
          <w:sz w:val="20"/>
          <w:szCs w:val="20"/>
        </w:rPr>
      </w:pPr>
    </w:p>
    <w:p w:rsidR="00995C50" w:rsidRPr="001A32AE" w:rsidRDefault="00995C50" w:rsidP="00995C50">
      <w:pPr>
        <w:widowControl/>
        <w:contextualSpacing/>
        <w:jc w:val="center"/>
        <w:rPr>
          <w:rFonts w:ascii="Times New Roman" w:eastAsia="細明體" w:hAnsi="細明體"/>
          <w:szCs w:val="24"/>
        </w:rPr>
      </w:pPr>
      <w:r w:rsidRPr="001A32AE">
        <w:rPr>
          <w:rFonts w:ascii="Times New Roman" w:eastAsia="細明體" w:hAnsi="細明體"/>
          <w:szCs w:val="24"/>
        </w:rPr>
        <w:t>黃東益</w:t>
      </w:r>
    </w:p>
    <w:p w:rsidR="00995C50" w:rsidRPr="00173E38" w:rsidRDefault="00995C50" w:rsidP="00995C50">
      <w:pPr>
        <w:widowControl/>
        <w:contextualSpacing/>
        <w:jc w:val="center"/>
        <w:rPr>
          <w:rFonts w:ascii="細明體" w:eastAsia="細明體" w:hAnsi="細明體"/>
          <w:szCs w:val="24"/>
        </w:rPr>
      </w:pPr>
      <w:r w:rsidRPr="00173E38">
        <w:rPr>
          <w:rFonts w:ascii="細明體" w:eastAsia="細明體" w:hAnsi="細明體" w:hint="eastAsia"/>
          <w:szCs w:val="24"/>
        </w:rPr>
        <w:t>政治大學公共行政學系教授</w:t>
      </w:r>
    </w:p>
    <w:p w:rsidR="00580338" w:rsidRPr="00EB6C5C" w:rsidRDefault="00580338" w:rsidP="00995C50">
      <w:pPr>
        <w:widowControl/>
        <w:contextualSpacing/>
        <w:jc w:val="center"/>
        <w:rPr>
          <w:rFonts w:ascii="細明體" w:eastAsia="細明體" w:hAnsi="細明體"/>
          <w:sz w:val="20"/>
          <w:szCs w:val="20"/>
        </w:rPr>
      </w:pPr>
    </w:p>
    <w:p w:rsidR="00FA3B24" w:rsidRPr="001A32AE" w:rsidRDefault="00FA3B24" w:rsidP="00995C50">
      <w:pPr>
        <w:widowControl/>
        <w:contextualSpacing/>
        <w:jc w:val="center"/>
        <w:rPr>
          <w:rFonts w:ascii="Times New Roman" w:eastAsia="細明體" w:hAnsi="Times New Roman"/>
          <w:kern w:val="0"/>
          <w:szCs w:val="24"/>
        </w:rPr>
      </w:pPr>
      <w:r w:rsidRPr="001A32AE">
        <w:rPr>
          <w:rFonts w:ascii="Times New Roman" w:eastAsia="細明體" w:hAnsi="細明體"/>
          <w:szCs w:val="24"/>
        </w:rPr>
        <w:t>彭婉柔</w:t>
      </w:r>
    </w:p>
    <w:p w:rsidR="00FA3B24" w:rsidRPr="00173E38" w:rsidRDefault="00995C50" w:rsidP="00995C50">
      <w:pPr>
        <w:contextualSpacing/>
        <w:jc w:val="center"/>
        <w:rPr>
          <w:rFonts w:ascii="細明體" w:eastAsia="細明體" w:hAnsi="細明體"/>
          <w:szCs w:val="24"/>
        </w:rPr>
      </w:pPr>
      <w:r w:rsidRPr="00173E38">
        <w:rPr>
          <w:rFonts w:ascii="細明體" w:eastAsia="細明體" w:hAnsi="細明體" w:hint="eastAsia"/>
          <w:szCs w:val="24"/>
        </w:rPr>
        <w:t>淡江大學公共行政學系碩士班研究生</w:t>
      </w:r>
    </w:p>
    <w:p w:rsidR="00FA3B24" w:rsidRPr="001A32AE" w:rsidRDefault="00FA3B24" w:rsidP="00995C50">
      <w:pPr>
        <w:contextualSpacing/>
        <w:jc w:val="center"/>
        <w:rPr>
          <w:rFonts w:ascii="Times New Roman" w:eastAsia="細明體" w:hAnsi="Times New Roman"/>
          <w:szCs w:val="24"/>
        </w:rPr>
      </w:pPr>
      <w:bookmarkStart w:id="0" w:name="_GoBack"/>
      <w:bookmarkEnd w:id="0"/>
    </w:p>
    <w:p w:rsidR="00FA3B24" w:rsidRPr="00995C50" w:rsidRDefault="00FA3B24" w:rsidP="00995C50">
      <w:pPr>
        <w:contextualSpacing/>
        <w:jc w:val="center"/>
        <w:rPr>
          <w:rFonts w:ascii="Times New Roman" w:eastAsia="細明體" w:hAnsi="Times New Roman"/>
          <w:b/>
          <w:szCs w:val="24"/>
        </w:rPr>
      </w:pPr>
      <w:r w:rsidRPr="00995C50">
        <w:rPr>
          <w:rFonts w:ascii="Times New Roman" w:eastAsia="細明體" w:hAnsi="細明體"/>
          <w:b/>
          <w:szCs w:val="24"/>
        </w:rPr>
        <w:t>摘要</w:t>
      </w:r>
    </w:p>
    <w:p w:rsidR="00FA3B24" w:rsidRPr="00995C50" w:rsidRDefault="00FA3B24" w:rsidP="00995C50">
      <w:pPr>
        <w:ind w:firstLine="480"/>
        <w:contextualSpacing/>
        <w:rPr>
          <w:rFonts w:ascii="Times New Roman" w:eastAsia="細明體" w:hAnsi="Times New Roman"/>
          <w:szCs w:val="24"/>
        </w:rPr>
      </w:pPr>
      <w:r w:rsidRPr="00995C50">
        <w:rPr>
          <w:rFonts w:ascii="Times New Roman" w:eastAsia="細明體" w:hAnsi="細明體"/>
          <w:szCs w:val="24"/>
        </w:rPr>
        <w:t>民眾政府清廉評價是影響國家信任文化以及社會資本形成的重要關鍵。在相關研究中，政黨認同一再地被證明是影響民眾對政府清廉評價的重要自變數之一，可惜現存研究甚少進一步討論政黨認同與其他變數之間的交互影響關係，因此對研究結果的解讀通常是「在其他條件不變之下」，偏向某政黨的民眾，對於政府清廉的評價會增加（或減少）多少。由於政黨認同的形成，受到許多心理與社會層面的因素，因此本文主張，影響不同政黨的支持者看待政府貪腐程度的因素，也將因為這些複雜的因素而有所不同，以往缺乏交互作用的分析方式，雖能描繪出部分政黨認同與民眾清廉評價間關係，卻無法回答當問題反過來問：不同政黨認同的民眾，其他的條件（其他自變數）對依變數的影響是否會變」？換句話說，不同政黨認同的民眾，形成不同政黨認同民眾對政府清廉評價的因素為何？為解答以上問題，本文透過行政院委託台灣公共治理研究中心所作的清廉評價電訪調查資料，以政黨認同作為調節變數的方式進行分析。研究結果發現，政黨認同的差異造成影響民眾對政府清廉評價之因素的變化，主要集中在「政治信任」、「行政效能」兩個因素上。政治信任的因素在泛綠民眾中是最敏感的，而行政效能則對於泛藍民眾的影響最大。</w:t>
      </w: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r w:rsidRPr="0038114B">
        <w:rPr>
          <w:rFonts w:ascii="Times New Roman" w:eastAsia="細明體" w:hAnsi="細明體"/>
          <w:b/>
          <w:szCs w:val="24"/>
        </w:rPr>
        <w:t>關鍵字：</w:t>
      </w:r>
      <w:r w:rsidRPr="00995C50">
        <w:rPr>
          <w:rFonts w:ascii="Times New Roman" w:eastAsia="細明體" w:hAnsi="細明體"/>
          <w:szCs w:val="24"/>
        </w:rPr>
        <w:t>政黨認同、清廉評價、交互作用、調節變數</w:t>
      </w:r>
    </w:p>
    <w:p w:rsidR="00FA3B24" w:rsidRPr="00995C50" w:rsidRDefault="00FA3B24" w:rsidP="00995C50">
      <w:pPr>
        <w:contextualSpacing/>
        <w:rPr>
          <w:rFonts w:ascii="Times New Roman" w:eastAsia="細明體" w:hAnsi="Times New Roman"/>
          <w:szCs w:val="24"/>
        </w:rPr>
      </w:pPr>
    </w:p>
    <w:p w:rsidR="00995C50" w:rsidRPr="00995C50" w:rsidRDefault="00FA3B24" w:rsidP="00995C50">
      <w:pPr>
        <w:contextualSpacing/>
        <w:jc w:val="center"/>
        <w:rPr>
          <w:rFonts w:ascii="Times New Roman" w:eastAsia="細明體" w:hAnsi="細明體"/>
          <w:b/>
          <w:szCs w:val="24"/>
        </w:rPr>
      </w:pPr>
      <w:r w:rsidRPr="00995C50">
        <w:rPr>
          <w:rFonts w:ascii="Times New Roman" w:eastAsia="細明體" w:hAnsi="Times New Roman"/>
          <w:szCs w:val="24"/>
        </w:rPr>
        <w:br w:type="page"/>
      </w:r>
    </w:p>
    <w:p w:rsidR="00FA3B24" w:rsidRPr="00995C50" w:rsidRDefault="00FA3B24" w:rsidP="00995C50">
      <w:pPr>
        <w:numPr>
          <w:ilvl w:val="0"/>
          <w:numId w:val="2"/>
        </w:numPr>
        <w:tabs>
          <w:tab w:val="left" w:pos="426"/>
        </w:tabs>
        <w:ind w:left="567" w:hanging="567"/>
        <w:contextualSpacing/>
        <w:rPr>
          <w:rFonts w:ascii="Times New Roman" w:eastAsia="細明體" w:hAnsi="Times New Roman"/>
          <w:b/>
          <w:sz w:val="28"/>
          <w:szCs w:val="28"/>
        </w:rPr>
      </w:pPr>
      <w:r w:rsidRPr="00995C50">
        <w:rPr>
          <w:rFonts w:ascii="Times New Roman" w:eastAsia="細明體" w:hAnsi="細明體"/>
          <w:b/>
          <w:sz w:val="28"/>
          <w:szCs w:val="28"/>
        </w:rPr>
        <w:lastRenderedPageBreak/>
        <w:t>前言</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政黨認同（</w:t>
      </w:r>
      <w:r w:rsidRPr="00995C50">
        <w:rPr>
          <w:rFonts w:ascii="Times New Roman" w:eastAsia="細明體" w:hAnsi="Times New Roman"/>
          <w:szCs w:val="24"/>
        </w:rPr>
        <w:t>party identification</w:t>
      </w:r>
      <w:r w:rsidRPr="00995C50">
        <w:rPr>
          <w:rFonts w:ascii="Times New Roman" w:eastAsia="細明體" w:hAnsi="細明體"/>
          <w:szCs w:val="24"/>
        </w:rPr>
        <w:t>）在政治態度的解釋模型上，被視為是一種長期性心理連結（</w:t>
      </w:r>
      <w:r w:rsidRPr="00995C50">
        <w:rPr>
          <w:rFonts w:ascii="Times New Roman" w:eastAsia="細明體" w:hAnsi="Times New Roman"/>
          <w:szCs w:val="24"/>
        </w:rPr>
        <w:t>psychological attachment</w:t>
      </w:r>
      <w:r w:rsidRPr="00995C50">
        <w:rPr>
          <w:rFonts w:ascii="Times New Roman" w:eastAsia="細明體" w:hAnsi="細明體"/>
          <w:szCs w:val="24"/>
        </w:rPr>
        <w:t>），具有持久性且難以改變的特質，因此通常與性別、年齡、教育程度等個人屬性資料，一起被視為解釋民眾對政府態度的控制變數，相關文獻甚少進一步探討不同政黨認同的族群，是否因此有不同的政治認知及政治態度的形成因素。</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事實上，如果從政黨形象（</w:t>
      </w:r>
      <w:r w:rsidRPr="00995C50">
        <w:rPr>
          <w:rFonts w:ascii="Times New Roman" w:eastAsia="細明體" w:hAnsi="Times New Roman"/>
          <w:szCs w:val="24"/>
        </w:rPr>
        <w:t>party image</w:t>
      </w:r>
      <w:r w:rsidRPr="00995C50">
        <w:rPr>
          <w:rFonts w:ascii="Times New Roman" w:eastAsia="細明體" w:hAnsi="細明體"/>
          <w:szCs w:val="24"/>
        </w:rPr>
        <w:t>）的研究來看，文獻顯示認同民進黨者對於民進黨的形象認知通常較為一致，但國民黨認同者對於國民黨的形象認知就有所差異（游清鑫，</w:t>
      </w:r>
      <w:r w:rsidRPr="00995C50">
        <w:rPr>
          <w:rFonts w:ascii="Times New Roman" w:eastAsia="細明體" w:hAnsi="Times New Roman"/>
          <w:szCs w:val="24"/>
        </w:rPr>
        <w:t>2002</w:t>
      </w:r>
      <w:r w:rsidRPr="00995C50">
        <w:rPr>
          <w:rFonts w:ascii="Times New Roman" w:eastAsia="細明體" w:hAnsi="細明體"/>
          <w:szCs w:val="24"/>
        </w:rPr>
        <w:t>）。不同政黨認同者對於政治形象的解讀不同，從這樣的角度推論，不同政黨屬性者，評斷政府清廉程度的方式與角度，應也有所不同；此外，從選民結構來看，不同政黨認同者在基本生活背景及屬性結構上有很大的差異，一般來講，南部、閩南人、年輕選民支持民進黨的比例較高，而這些生活背景或基本特質的差異，是否也造成其論斷政府貪腐的參考依據不同，值得探討。</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本文主要目的為，透過民眾對政府的清廉評價，了解「政黨認同」對政治態度的影響方式，跳脫過去單純將政黨認同視為自變數的方式，進一步了解政黨認同所產生的調節、交互作用效果。因此，本研究嘗試回答的問題為：政黨認同的差異，如何影響民眾對政府清廉評價形成的解釋架構？政黨認同的差異，是否影響其他自變數對清廉評價解釋能力的差異？此研究的重要性，除了於學術上欲加深理論對政黨認同所產生影響的了解，彌補過去政府清廉度相關研究在實證研究的不足，實務上則希冀基於以上的研究成果，對提升不同政黨認同者政府清廉評價策略有參考的價值。</w:t>
      </w:r>
    </w:p>
    <w:p w:rsidR="00FA3B24" w:rsidRPr="00995C50" w:rsidRDefault="00FA3B24" w:rsidP="00D82BA1">
      <w:pPr>
        <w:numPr>
          <w:ilvl w:val="0"/>
          <w:numId w:val="2"/>
        </w:numPr>
        <w:tabs>
          <w:tab w:val="left" w:pos="426"/>
        </w:tabs>
        <w:ind w:left="567" w:hanging="567"/>
        <w:rPr>
          <w:rFonts w:ascii="Times New Roman" w:eastAsia="細明體" w:hAnsi="Times New Roman"/>
          <w:b/>
          <w:sz w:val="28"/>
          <w:szCs w:val="28"/>
        </w:rPr>
      </w:pPr>
      <w:r w:rsidRPr="00995C50">
        <w:rPr>
          <w:rFonts w:ascii="Times New Roman" w:eastAsia="細明體" w:hAnsi="細明體"/>
          <w:b/>
          <w:sz w:val="28"/>
          <w:szCs w:val="28"/>
        </w:rPr>
        <w:t>文獻探討</w:t>
      </w:r>
    </w:p>
    <w:p w:rsidR="00FA3B24" w:rsidRPr="00995C50" w:rsidRDefault="00173E38" w:rsidP="0038114B">
      <w:pPr>
        <w:tabs>
          <w:tab w:val="left" w:pos="426"/>
        </w:tabs>
        <w:spacing w:beforeLines="50" w:afterLines="50"/>
        <w:ind w:firstLineChars="236" w:firstLine="567"/>
        <w:contextualSpacing/>
        <w:rPr>
          <w:rFonts w:ascii="Times New Roman" w:eastAsia="細明體" w:hAnsi="Times New Roman"/>
          <w:b/>
          <w:szCs w:val="24"/>
        </w:rPr>
      </w:pPr>
      <w:r>
        <w:rPr>
          <w:rFonts w:ascii="Times New Roman" w:eastAsia="細明體" w:hAnsi="細明體" w:hint="eastAsia"/>
          <w:b/>
          <w:szCs w:val="24"/>
        </w:rPr>
        <w:t>一、</w:t>
      </w:r>
      <w:r w:rsidR="00FA3B24" w:rsidRPr="00995C50">
        <w:rPr>
          <w:rFonts w:ascii="Times New Roman" w:eastAsia="細明體" w:hAnsi="細明體"/>
          <w:b/>
          <w:szCs w:val="24"/>
        </w:rPr>
        <w:t>我國民眾對政府的清廉評價</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長期以來我國民眾對政治議題的態度，都與政黨認同有很大的關係，大多數的議題只要知道選民是泛藍的認同者、還是泛綠的認同者，大致上即可得知其態度。以政府的清廉評價為例，法務部的調查指出（圖</w:t>
      </w:r>
      <w:r w:rsidRPr="00995C50">
        <w:rPr>
          <w:rFonts w:ascii="Times New Roman" w:eastAsia="細明體" w:hAnsi="Times New Roman"/>
          <w:szCs w:val="24"/>
        </w:rPr>
        <w:t>1</w:t>
      </w:r>
      <w:r w:rsidRPr="00995C50">
        <w:rPr>
          <w:rFonts w:ascii="Times New Roman" w:eastAsia="細明體" w:hAnsi="細明體"/>
          <w:szCs w:val="24"/>
        </w:rPr>
        <w:t>至圖</w:t>
      </w:r>
      <w:r w:rsidRPr="00995C50">
        <w:rPr>
          <w:rFonts w:ascii="Times New Roman" w:eastAsia="細明體" w:hAnsi="Times New Roman"/>
          <w:szCs w:val="24"/>
        </w:rPr>
        <w:t>3</w:t>
      </w:r>
      <w:r w:rsidRPr="00995C50">
        <w:rPr>
          <w:rFonts w:ascii="Times New Roman" w:eastAsia="細明體" w:hAnsi="細明體"/>
          <w:szCs w:val="24"/>
        </w:rPr>
        <w:t>），在</w:t>
      </w:r>
      <w:r w:rsidRPr="00995C50">
        <w:rPr>
          <w:rFonts w:ascii="Times New Roman" w:eastAsia="細明體" w:hAnsi="Times New Roman"/>
          <w:szCs w:val="24"/>
        </w:rPr>
        <w:t>2006-2010</w:t>
      </w:r>
      <w:r w:rsidRPr="00995C50">
        <w:rPr>
          <w:rFonts w:ascii="Times New Roman" w:eastAsia="細明體" w:hAnsi="細明體"/>
          <w:szCs w:val="24"/>
        </w:rPr>
        <w:t>年之間的前兩年，泛綠民眾對政府的清廉評價比泛藍民眾正面，但到了</w:t>
      </w:r>
      <w:r w:rsidRPr="00995C50">
        <w:rPr>
          <w:rFonts w:ascii="Times New Roman" w:eastAsia="細明體" w:hAnsi="Times New Roman"/>
          <w:szCs w:val="24"/>
        </w:rPr>
        <w:t>2008</w:t>
      </w:r>
      <w:r w:rsidRPr="00995C50">
        <w:rPr>
          <w:rFonts w:ascii="Times New Roman" w:eastAsia="細明體" w:hAnsi="細明體"/>
          <w:szCs w:val="24"/>
        </w:rPr>
        <w:t>年以後，泛藍民眾對政府的清廉評價，反而高過了泛綠民眾。</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這樣的趨勢，很輕易地就可看出兩個訊息。首先，即使政黨輪替前後，公務人員的組成、行政的運作方式都不至於有太大的立即性變化，藍綠雙方支持者也會因為執政的政黨是否為自己所屬意，而瞬間改變了對政府清廉評價，即使是二次政黨輪替後的第一年（</w:t>
      </w:r>
      <w:r w:rsidRPr="00995C50">
        <w:rPr>
          <w:rFonts w:ascii="Times New Roman" w:eastAsia="細明體" w:hAnsi="Times New Roman"/>
          <w:szCs w:val="24"/>
        </w:rPr>
        <w:t>2009</w:t>
      </w:r>
      <w:r w:rsidRPr="00995C50">
        <w:rPr>
          <w:rFonts w:ascii="Times New Roman" w:eastAsia="細明體" w:hAnsi="細明體"/>
          <w:szCs w:val="24"/>
        </w:rPr>
        <w:t>），都可以在短時間內完全改變自己對政府的印象，這個現象不僅再度說明政黨認同對於政治態度的影響力，也說明了更進一步探究政黨認同是如何產生影響的重要性。其次，圖</w:t>
      </w:r>
      <w:r w:rsidRPr="00995C50">
        <w:rPr>
          <w:rFonts w:ascii="Times New Roman" w:eastAsia="細明體" w:hAnsi="Times New Roman"/>
          <w:szCs w:val="24"/>
        </w:rPr>
        <w:t>3</w:t>
      </w:r>
      <w:r w:rsidRPr="00995C50">
        <w:rPr>
          <w:rFonts w:ascii="Times New Roman" w:eastAsia="細明體" w:hAnsi="細明體"/>
          <w:szCs w:val="24"/>
        </w:rPr>
        <w:t>的資料顯示，即使評價應被視為行政中立的公務人員，泛藍認同者對於政府的清廉評價較為穩定的上升，而</w:t>
      </w:r>
      <w:r w:rsidRPr="00995C50">
        <w:rPr>
          <w:rFonts w:ascii="Times New Roman" w:eastAsia="細明體" w:hAnsi="細明體"/>
          <w:szCs w:val="24"/>
        </w:rPr>
        <w:lastRenderedPageBreak/>
        <w:t>泛綠支持者在民進黨於</w:t>
      </w:r>
      <w:r w:rsidRPr="00995C50">
        <w:rPr>
          <w:rFonts w:ascii="Times New Roman" w:eastAsia="細明體" w:hAnsi="Times New Roman"/>
          <w:szCs w:val="24"/>
        </w:rPr>
        <w:t>2008</w:t>
      </w:r>
      <w:r w:rsidRPr="00995C50">
        <w:rPr>
          <w:rFonts w:ascii="Times New Roman" w:eastAsia="細明體" w:hAnsi="細明體"/>
          <w:szCs w:val="24"/>
        </w:rPr>
        <w:t>年失去執政權後，對於政府的清廉評價則有突然的「大轉彎」，兩種不同政黨認同者在政黨輪替前後態度的「變化程度」，有很大的不同，是否因為彼此評價事情的方式不同，值得進一步研究。</w:t>
      </w: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D83235"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Times New Roman"/>
          <w:noProof/>
          <w:szCs w:val="24"/>
        </w:rPr>
        <w:drawing>
          <wp:anchor distT="0" distB="1793" distL="114300" distR="114300" simplePos="0" relativeHeight="251657728" behindDoc="1" locked="0" layoutInCell="1" allowOverlap="1">
            <wp:simplePos x="0" y="0"/>
            <wp:positionH relativeFrom="column">
              <wp:posOffset>-508</wp:posOffset>
            </wp:positionH>
            <wp:positionV relativeFrom="paragraph">
              <wp:posOffset>34036</wp:posOffset>
            </wp:positionV>
            <wp:extent cx="5110311" cy="2616977"/>
            <wp:effectExtent l="12192" t="6096" r="5122" b="0"/>
            <wp:wrapNone/>
            <wp:docPr id="2" name="圖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pStyle w:val="ab"/>
        <w:contextualSpacing/>
        <w:rPr>
          <w:rFonts w:ascii="Times New Roman" w:eastAsia="細明體" w:hAnsi="Times New Roman"/>
          <w:sz w:val="24"/>
          <w:szCs w:val="24"/>
        </w:rPr>
      </w:pPr>
      <w:r w:rsidRPr="00995C50">
        <w:rPr>
          <w:rFonts w:ascii="Times New Roman" w:eastAsia="細明體" w:hAnsi="細明體"/>
          <w:sz w:val="24"/>
          <w:szCs w:val="24"/>
        </w:rPr>
        <w:t>圖</w:t>
      </w:r>
      <w:r w:rsidR="00E94E07" w:rsidRPr="00995C50">
        <w:rPr>
          <w:rFonts w:ascii="Times New Roman" w:eastAsia="細明體" w:hAnsi="Times New Roman"/>
          <w:sz w:val="24"/>
          <w:szCs w:val="24"/>
        </w:rPr>
        <w:fldChar w:fldCharType="begin"/>
      </w:r>
      <w:r w:rsidRPr="00995C50">
        <w:rPr>
          <w:rFonts w:ascii="Times New Roman" w:eastAsia="細明體" w:hAnsi="Times New Roman"/>
          <w:sz w:val="24"/>
          <w:szCs w:val="24"/>
        </w:rPr>
        <w:instrText xml:space="preserve"> SEQ </w:instrText>
      </w:r>
      <w:r w:rsidRPr="00995C50">
        <w:rPr>
          <w:rFonts w:ascii="Times New Roman" w:eastAsia="細明體" w:hAnsi="細明體"/>
          <w:sz w:val="24"/>
          <w:szCs w:val="24"/>
        </w:rPr>
        <w:instrText>圖</w:instrText>
      </w:r>
      <w:r w:rsidRPr="00995C50">
        <w:rPr>
          <w:rFonts w:ascii="Times New Roman" w:eastAsia="細明體" w:hAnsi="Times New Roman"/>
          <w:sz w:val="24"/>
          <w:szCs w:val="24"/>
        </w:rPr>
        <w:instrText xml:space="preserve"> \* ARABIC </w:instrText>
      </w:r>
      <w:r w:rsidR="00E94E07" w:rsidRPr="00995C50">
        <w:rPr>
          <w:rFonts w:ascii="Times New Roman" w:eastAsia="細明體" w:hAnsi="Times New Roman"/>
          <w:sz w:val="24"/>
          <w:szCs w:val="24"/>
        </w:rPr>
        <w:fldChar w:fldCharType="separate"/>
      </w:r>
      <w:r w:rsidRPr="00995C50">
        <w:rPr>
          <w:rFonts w:ascii="Times New Roman" w:eastAsia="細明體" w:hAnsi="Times New Roman"/>
          <w:noProof/>
          <w:sz w:val="24"/>
          <w:szCs w:val="24"/>
        </w:rPr>
        <w:t>1</w:t>
      </w:r>
      <w:r w:rsidR="00E94E07" w:rsidRPr="00995C50">
        <w:rPr>
          <w:rFonts w:ascii="Times New Roman" w:eastAsia="細明體" w:hAnsi="Times New Roman"/>
          <w:sz w:val="24"/>
          <w:szCs w:val="24"/>
        </w:rPr>
        <w:fldChar w:fldCharType="end"/>
      </w:r>
      <w:r w:rsidRPr="00995C50">
        <w:rPr>
          <w:rFonts w:ascii="Times New Roman" w:eastAsia="細明體" w:hAnsi="Times New Roman"/>
          <w:sz w:val="24"/>
          <w:szCs w:val="24"/>
        </w:rPr>
        <w:t xml:space="preserve"> </w:t>
      </w:r>
      <w:r w:rsidRPr="00995C50">
        <w:rPr>
          <w:rFonts w:ascii="Times New Roman" w:eastAsia="細明體" w:hAnsi="細明體"/>
          <w:sz w:val="24"/>
          <w:szCs w:val="24"/>
        </w:rPr>
        <w:t>：</w:t>
      </w:r>
      <w:r w:rsidRPr="00995C50">
        <w:rPr>
          <w:rFonts w:ascii="Times New Roman" w:eastAsia="細明體" w:hAnsi="Times New Roman"/>
          <w:bCs/>
          <w:sz w:val="24"/>
          <w:szCs w:val="24"/>
        </w:rPr>
        <w:t>2006-2010</w:t>
      </w:r>
      <w:r w:rsidRPr="00995C50">
        <w:rPr>
          <w:rFonts w:ascii="Times New Roman" w:eastAsia="細明體" w:hAnsi="細明體"/>
          <w:bCs/>
          <w:sz w:val="24"/>
          <w:szCs w:val="24"/>
        </w:rPr>
        <w:t>年民眾對中央政府首長及主管的清廉評價</w:t>
      </w:r>
    </w:p>
    <w:p w:rsidR="00FA3B24" w:rsidRPr="00995C50" w:rsidRDefault="00FA3B24" w:rsidP="00995C50">
      <w:pPr>
        <w:snapToGrid w:val="0"/>
        <w:contextualSpacing/>
        <w:rPr>
          <w:rFonts w:ascii="Times New Roman" w:eastAsia="細明體" w:hAnsi="Times New Roman"/>
          <w:szCs w:val="24"/>
        </w:rPr>
      </w:pPr>
      <w:r w:rsidRPr="00995C50">
        <w:rPr>
          <w:rFonts w:ascii="Times New Roman" w:eastAsia="細明體" w:hAnsi="細明體"/>
          <w:szCs w:val="24"/>
        </w:rPr>
        <w:t>註：測量尺度為</w:t>
      </w:r>
      <w:r w:rsidRPr="00995C50">
        <w:rPr>
          <w:rFonts w:ascii="Times New Roman" w:eastAsia="細明體" w:hAnsi="Times New Roman"/>
          <w:szCs w:val="24"/>
        </w:rPr>
        <w:t>0</w:t>
      </w:r>
      <w:r w:rsidRPr="00995C50">
        <w:rPr>
          <w:rFonts w:ascii="Times New Roman" w:eastAsia="細明體" w:hAnsi="細明體"/>
          <w:szCs w:val="24"/>
        </w:rPr>
        <w:t>分到</w:t>
      </w:r>
      <w:r w:rsidRPr="00995C50">
        <w:rPr>
          <w:rFonts w:ascii="Times New Roman" w:eastAsia="細明體" w:hAnsi="Times New Roman"/>
          <w:szCs w:val="24"/>
        </w:rPr>
        <w:t>10</w:t>
      </w:r>
      <w:r w:rsidRPr="00995C50">
        <w:rPr>
          <w:rFonts w:ascii="Times New Roman" w:eastAsia="細明體" w:hAnsi="細明體"/>
          <w:szCs w:val="24"/>
        </w:rPr>
        <w:t>分，</w:t>
      </w:r>
      <w:r w:rsidRPr="00995C50">
        <w:rPr>
          <w:rFonts w:ascii="Times New Roman" w:eastAsia="細明體" w:hAnsi="Times New Roman"/>
          <w:szCs w:val="24"/>
        </w:rPr>
        <w:t>0</w:t>
      </w:r>
      <w:r w:rsidRPr="00995C50">
        <w:rPr>
          <w:rFonts w:ascii="Times New Roman" w:eastAsia="細明體" w:hAnsi="細明體"/>
          <w:szCs w:val="24"/>
        </w:rPr>
        <w:t>分表示「非常不清廉」，</w:t>
      </w:r>
      <w:r w:rsidRPr="00995C50">
        <w:rPr>
          <w:rFonts w:ascii="Times New Roman" w:eastAsia="細明體" w:hAnsi="Times New Roman"/>
          <w:szCs w:val="24"/>
        </w:rPr>
        <w:t>10</w:t>
      </w:r>
      <w:r w:rsidRPr="00995C50">
        <w:rPr>
          <w:rFonts w:ascii="Times New Roman" w:eastAsia="細明體" w:hAnsi="細明體"/>
          <w:szCs w:val="24"/>
        </w:rPr>
        <w:t>分表示「非常清廉」。</w:t>
      </w:r>
    </w:p>
    <w:p w:rsidR="00FA3B24" w:rsidRPr="00995C50" w:rsidRDefault="00FA3B24" w:rsidP="00995C50">
      <w:pPr>
        <w:snapToGrid w:val="0"/>
        <w:contextualSpacing/>
        <w:rPr>
          <w:rFonts w:ascii="Times New Roman" w:eastAsia="細明體" w:hAnsi="Times New Roman"/>
          <w:szCs w:val="24"/>
        </w:rPr>
      </w:pPr>
      <w:r w:rsidRPr="00995C50">
        <w:rPr>
          <w:rFonts w:ascii="Times New Roman" w:eastAsia="細明體" w:hAnsi="細明體"/>
          <w:szCs w:val="24"/>
        </w:rPr>
        <w:t>資料來源：莊文忠等（</w:t>
      </w:r>
      <w:r w:rsidRPr="00995C50">
        <w:rPr>
          <w:rFonts w:ascii="Times New Roman" w:eastAsia="細明體" w:hAnsi="Times New Roman"/>
          <w:szCs w:val="24"/>
        </w:rPr>
        <w:t>2012</w:t>
      </w:r>
      <w:r w:rsidRPr="00995C50">
        <w:rPr>
          <w:rFonts w:ascii="Times New Roman" w:eastAsia="細明體" w:hAnsi="細明體"/>
          <w:szCs w:val="24"/>
        </w:rPr>
        <w:t>）；法務部</w:t>
      </w:r>
      <w:r w:rsidRPr="00995C50">
        <w:rPr>
          <w:rFonts w:ascii="Times New Roman" w:eastAsia="細明體" w:hAnsi="Times New Roman"/>
          <w:szCs w:val="24"/>
        </w:rPr>
        <w:t>2006</w:t>
      </w:r>
      <w:r w:rsidRPr="00995C50">
        <w:rPr>
          <w:rFonts w:ascii="Times New Roman" w:eastAsia="細明體" w:hAnsi="細明體"/>
          <w:szCs w:val="24"/>
        </w:rPr>
        <w:t>至</w:t>
      </w:r>
      <w:r w:rsidRPr="00995C50">
        <w:rPr>
          <w:rFonts w:ascii="Times New Roman" w:eastAsia="細明體" w:hAnsi="Times New Roman"/>
          <w:szCs w:val="24"/>
        </w:rPr>
        <w:t>2010</w:t>
      </w:r>
      <w:r w:rsidRPr="00995C50">
        <w:rPr>
          <w:rFonts w:ascii="Times New Roman" w:eastAsia="細明體" w:hAnsi="細明體"/>
          <w:szCs w:val="24"/>
        </w:rPr>
        <w:t>年「台灣地區廉政指標民意調查」。</w:t>
      </w:r>
    </w:p>
    <w:p w:rsidR="00FA3B24" w:rsidRPr="00995C50" w:rsidRDefault="00FA3B24" w:rsidP="00995C50">
      <w:pPr>
        <w:contextualSpacing/>
        <w:rPr>
          <w:rFonts w:ascii="Times New Roman" w:eastAsia="細明體" w:hAnsi="Times New Roman"/>
          <w:szCs w:val="24"/>
        </w:rPr>
      </w:pPr>
    </w:p>
    <w:p w:rsidR="00FA3B24" w:rsidRPr="00995C50" w:rsidRDefault="00D83235" w:rsidP="00995C50">
      <w:pPr>
        <w:contextualSpacing/>
        <w:rPr>
          <w:rFonts w:ascii="Times New Roman" w:eastAsia="細明體" w:hAnsi="Times New Roman"/>
          <w:szCs w:val="24"/>
        </w:rPr>
      </w:pPr>
      <w:r w:rsidRPr="00995C50">
        <w:rPr>
          <w:rFonts w:ascii="Times New Roman" w:eastAsia="細明體" w:hAnsi="Times New Roman"/>
          <w:noProof/>
          <w:szCs w:val="24"/>
        </w:rPr>
        <w:drawing>
          <wp:inline distT="0" distB="0" distL="0" distR="0">
            <wp:extent cx="5088392" cy="2402026"/>
            <wp:effectExtent l="12192" t="6048" r="4816" b="1751"/>
            <wp:docPr id="1" name="圖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3B24" w:rsidRPr="00995C50" w:rsidRDefault="00FA3B24" w:rsidP="00995C50">
      <w:pPr>
        <w:contextualSpacing/>
        <w:rPr>
          <w:rFonts w:ascii="Times New Roman" w:eastAsia="細明體" w:hAnsi="Times New Roman"/>
          <w:bCs/>
          <w:szCs w:val="24"/>
        </w:rPr>
      </w:pPr>
      <w:r w:rsidRPr="00995C50">
        <w:rPr>
          <w:rFonts w:ascii="Times New Roman" w:eastAsia="細明體" w:hAnsi="細明體"/>
          <w:szCs w:val="24"/>
        </w:rPr>
        <w:t>圖</w:t>
      </w:r>
      <w:r w:rsidR="00E94E07" w:rsidRPr="00995C50">
        <w:rPr>
          <w:rFonts w:ascii="Times New Roman" w:eastAsia="細明體" w:hAnsi="Times New Roman"/>
          <w:szCs w:val="24"/>
        </w:rPr>
        <w:fldChar w:fldCharType="begin"/>
      </w:r>
      <w:r w:rsidRPr="00995C50">
        <w:rPr>
          <w:rFonts w:ascii="Times New Roman" w:eastAsia="細明體" w:hAnsi="Times New Roman"/>
          <w:szCs w:val="24"/>
        </w:rPr>
        <w:instrText xml:space="preserve"> SEQ </w:instrText>
      </w:r>
      <w:r w:rsidRPr="00995C50">
        <w:rPr>
          <w:rFonts w:ascii="Times New Roman" w:eastAsia="細明體" w:hAnsi="細明體"/>
          <w:szCs w:val="24"/>
        </w:rPr>
        <w:instrText>圖</w:instrText>
      </w:r>
      <w:r w:rsidRPr="00995C50">
        <w:rPr>
          <w:rFonts w:ascii="Times New Roman" w:eastAsia="細明體" w:hAnsi="Times New Roman"/>
          <w:szCs w:val="24"/>
        </w:rPr>
        <w:instrText xml:space="preserve"> \* ARABIC </w:instrText>
      </w:r>
      <w:r w:rsidR="00E94E07" w:rsidRPr="00995C50">
        <w:rPr>
          <w:rFonts w:ascii="Times New Roman" w:eastAsia="細明體" w:hAnsi="Times New Roman"/>
          <w:szCs w:val="24"/>
        </w:rPr>
        <w:fldChar w:fldCharType="separate"/>
      </w:r>
      <w:r w:rsidRPr="00995C50">
        <w:rPr>
          <w:rFonts w:ascii="Times New Roman" w:eastAsia="細明體" w:hAnsi="Times New Roman"/>
          <w:noProof/>
          <w:szCs w:val="24"/>
        </w:rPr>
        <w:t>2</w:t>
      </w:r>
      <w:r w:rsidR="00E94E07" w:rsidRPr="00995C50">
        <w:rPr>
          <w:rFonts w:ascii="Times New Roman" w:eastAsia="細明體" w:hAnsi="Times New Roman"/>
          <w:szCs w:val="24"/>
        </w:rPr>
        <w:fldChar w:fldCharType="end"/>
      </w:r>
      <w:r w:rsidRPr="00995C50">
        <w:rPr>
          <w:rFonts w:ascii="Times New Roman" w:eastAsia="細明體" w:hAnsi="細明體"/>
          <w:szCs w:val="24"/>
        </w:rPr>
        <w:t>：</w:t>
      </w:r>
      <w:r w:rsidRPr="00995C50">
        <w:rPr>
          <w:rFonts w:ascii="Times New Roman" w:eastAsia="細明體" w:hAnsi="Times New Roman"/>
          <w:bCs/>
          <w:szCs w:val="24"/>
        </w:rPr>
        <w:t>2006-2010</w:t>
      </w:r>
      <w:r w:rsidRPr="00995C50">
        <w:rPr>
          <w:rFonts w:ascii="Times New Roman" w:eastAsia="細明體" w:hAnsi="細明體"/>
          <w:bCs/>
          <w:szCs w:val="24"/>
        </w:rPr>
        <w:t>年民眾對縣市政府首長及主管的清廉評價</w:t>
      </w:r>
    </w:p>
    <w:p w:rsidR="00FA3B24" w:rsidRPr="00995C50" w:rsidRDefault="00FA3B24" w:rsidP="00995C50">
      <w:pPr>
        <w:snapToGrid w:val="0"/>
        <w:contextualSpacing/>
        <w:rPr>
          <w:rFonts w:ascii="Times New Roman" w:eastAsia="細明體" w:hAnsi="Times New Roman"/>
          <w:szCs w:val="24"/>
        </w:rPr>
      </w:pPr>
      <w:r w:rsidRPr="00995C50">
        <w:rPr>
          <w:rFonts w:ascii="Times New Roman" w:eastAsia="細明體" w:hAnsi="細明體"/>
          <w:szCs w:val="24"/>
        </w:rPr>
        <w:t>註：測量尺度為</w:t>
      </w:r>
      <w:r w:rsidRPr="00995C50">
        <w:rPr>
          <w:rFonts w:ascii="Times New Roman" w:eastAsia="細明體" w:hAnsi="Times New Roman"/>
          <w:szCs w:val="24"/>
        </w:rPr>
        <w:t>0</w:t>
      </w:r>
      <w:r w:rsidRPr="00995C50">
        <w:rPr>
          <w:rFonts w:ascii="Times New Roman" w:eastAsia="細明體" w:hAnsi="細明體"/>
          <w:szCs w:val="24"/>
        </w:rPr>
        <w:t>分到</w:t>
      </w:r>
      <w:r w:rsidRPr="00995C50">
        <w:rPr>
          <w:rFonts w:ascii="Times New Roman" w:eastAsia="細明體" w:hAnsi="Times New Roman"/>
          <w:szCs w:val="24"/>
        </w:rPr>
        <w:t>10</w:t>
      </w:r>
      <w:r w:rsidRPr="00995C50">
        <w:rPr>
          <w:rFonts w:ascii="Times New Roman" w:eastAsia="細明體" w:hAnsi="細明體"/>
          <w:szCs w:val="24"/>
        </w:rPr>
        <w:t>分，</w:t>
      </w:r>
      <w:r w:rsidRPr="00995C50">
        <w:rPr>
          <w:rFonts w:ascii="Times New Roman" w:eastAsia="細明體" w:hAnsi="Times New Roman"/>
          <w:szCs w:val="24"/>
        </w:rPr>
        <w:t>0</w:t>
      </w:r>
      <w:r w:rsidRPr="00995C50">
        <w:rPr>
          <w:rFonts w:ascii="Times New Roman" w:eastAsia="細明體" w:hAnsi="細明體"/>
          <w:szCs w:val="24"/>
        </w:rPr>
        <w:t>分表示「非常不清廉」，</w:t>
      </w:r>
      <w:r w:rsidRPr="00995C50">
        <w:rPr>
          <w:rFonts w:ascii="Times New Roman" w:eastAsia="細明體" w:hAnsi="Times New Roman"/>
          <w:szCs w:val="24"/>
        </w:rPr>
        <w:t>10</w:t>
      </w:r>
      <w:r w:rsidRPr="00995C50">
        <w:rPr>
          <w:rFonts w:ascii="Times New Roman" w:eastAsia="細明體" w:hAnsi="細明體"/>
          <w:szCs w:val="24"/>
        </w:rPr>
        <w:t>分表示「非常清廉」。</w:t>
      </w:r>
    </w:p>
    <w:p w:rsidR="00FA3B24" w:rsidRPr="00995C50" w:rsidRDefault="00FA3B24" w:rsidP="00995C50">
      <w:pPr>
        <w:snapToGrid w:val="0"/>
        <w:contextualSpacing/>
        <w:rPr>
          <w:rFonts w:ascii="Times New Roman" w:eastAsia="細明體" w:hAnsi="Times New Roman"/>
          <w:szCs w:val="24"/>
        </w:rPr>
      </w:pPr>
      <w:r w:rsidRPr="00995C50">
        <w:rPr>
          <w:rFonts w:ascii="Times New Roman" w:eastAsia="細明體" w:hAnsi="細明體"/>
          <w:szCs w:val="24"/>
        </w:rPr>
        <w:t>資料來源：莊文忠等（</w:t>
      </w:r>
      <w:r w:rsidRPr="00995C50">
        <w:rPr>
          <w:rFonts w:ascii="Times New Roman" w:eastAsia="細明體" w:hAnsi="Times New Roman"/>
          <w:szCs w:val="24"/>
        </w:rPr>
        <w:t>2012</w:t>
      </w:r>
      <w:r w:rsidRPr="00995C50">
        <w:rPr>
          <w:rFonts w:ascii="Times New Roman" w:eastAsia="細明體" w:hAnsi="細明體"/>
          <w:szCs w:val="24"/>
        </w:rPr>
        <w:t>）；法務部</w:t>
      </w:r>
      <w:r w:rsidRPr="00995C50">
        <w:rPr>
          <w:rFonts w:ascii="Times New Roman" w:eastAsia="細明體" w:hAnsi="Times New Roman"/>
          <w:szCs w:val="24"/>
        </w:rPr>
        <w:t>2006</w:t>
      </w:r>
      <w:r w:rsidRPr="00995C50">
        <w:rPr>
          <w:rFonts w:ascii="Times New Roman" w:eastAsia="細明體" w:hAnsi="細明體"/>
          <w:szCs w:val="24"/>
        </w:rPr>
        <w:t>至</w:t>
      </w:r>
      <w:r w:rsidRPr="00995C50">
        <w:rPr>
          <w:rFonts w:ascii="Times New Roman" w:eastAsia="細明體" w:hAnsi="Times New Roman"/>
          <w:szCs w:val="24"/>
        </w:rPr>
        <w:t>2010</w:t>
      </w:r>
      <w:r w:rsidRPr="00995C50">
        <w:rPr>
          <w:rFonts w:ascii="Times New Roman" w:eastAsia="細明體" w:hAnsi="細明體"/>
          <w:szCs w:val="24"/>
        </w:rPr>
        <w:t>年「台灣地區廉政指標民意調查」。</w:t>
      </w: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D83235" w:rsidP="00995C50">
      <w:pPr>
        <w:contextualSpacing/>
        <w:rPr>
          <w:rFonts w:ascii="Times New Roman" w:eastAsia="細明體" w:hAnsi="Times New Roman"/>
          <w:szCs w:val="24"/>
        </w:rPr>
      </w:pPr>
      <w:r w:rsidRPr="00995C50">
        <w:rPr>
          <w:rFonts w:ascii="Times New Roman" w:eastAsia="細明體" w:hAnsi="Times New Roman"/>
          <w:noProof/>
          <w:szCs w:val="24"/>
        </w:rPr>
        <w:lastRenderedPageBreak/>
        <w:drawing>
          <wp:anchor distT="0" distB="0" distL="114300" distR="114300" simplePos="0" relativeHeight="251658752" behindDoc="1" locked="0" layoutInCell="1" allowOverlap="1">
            <wp:simplePos x="0" y="0"/>
            <wp:positionH relativeFrom="column">
              <wp:posOffset>-508</wp:posOffset>
            </wp:positionH>
            <wp:positionV relativeFrom="paragraph">
              <wp:posOffset>43561</wp:posOffset>
            </wp:positionV>
            <wp:extent cx="5148840" cy="2587405"/>
            <wp:effectExtent l="12192" t="6096" r="14218" b="7459"/>
            <wp:wrapNone/>
            <wp:docPr id="3" name="圖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contextualSpacing/>
        <w:rPr>
          <w:rFonts w:ascii="Times New Roman" w:eastAsia="細明體" w:hAnsi="Times New Roman"/>
          <w:bCs/>
          <w:szCs w:val="24"/>
        </w:rPr>
      </w:pPr>
      <w:r w:rsidRPr="00995C50">
        <w:rPr>
          <w:rFonts w:ascii="Times New Roman" w:eastAsia="細明體" w:hAnsi="細明體"/>
          <w:szCs w:val="24"/>
        </w:rPr>
        <w:t>圖</w:t>
      </w:r>
      <w:r w:rsidR="00E94E07" w:rsidRPr="00995C50">
        <w:rPr>
          <w:rFonts w:ascii="Times New Roman" w:eastAsia="細明體" w:hAnsi="Times New Roman"/>
          <w:szCs w:val="24"/>
        </w:rPr>
        <w:fldChar w:fldCharType="begin"/>
      </w:r>
      <w:r w:rsidRPr="00995C50">
        <w:rPr>
          <w:rFonts w:ascii="Times New Roman" w:eastAsia="細明體" w:hAnsi="Times New Roman"/>
          <w:szCs w:val="24"/>
        </w:rPr>
        <w:instrText xml:space="preserve"> SEQ </w:instrText>
      </w:r>
      <w:r w:rsidRPr="00995C50">
        <w:rPr>
          <w:rFonts w:ascii="Times New Roman" w:eastAsia="細明體" w:hAnsi="細明體"/>
          <w:szCs w:val="24"/>
        </w:rPr>
        <w:instrText>圖</w:instrText>
      </w:r>
      <w:r w:rsidRPr="00995C50">
        <w:rPr>
          <w:rFonts w:ascii="Times New Roman" w:eastAsia="細明體" w:hAnsi="Times New Roman"/>
          <w:szCs w:val="24"/>
        </w:rPr>
        <w:instrText xml:space="preserve"> \* ARABIC </w:instrText>
      </w:r>
      <w:r w:rsidR="00E94E07" w:rsidRPr="00995C50">
        <w:rPr>
          <w:rFonts w:ascii="Times New Roman" w:eastAsia="細明體" w:hAnsi="Times New Roman"/>
          <w:szCs w:val="24"/>
        </w:rPr>
        <w:fldChar w:fldCharType="separate"/>
      </w:r>
      <w:r w:rsidRPr="00995C50">
        <w:rPr>
          <w:rFonts w:ascii="Times New Roman" w:eastAsia="細明體" w:hAnsi="Times New Roman"/>
          <w:noProof/>
          <w:szCs w:val="24"/>
        </w:rPr>
        <w:t>3</w:t>
      </w:r>
      <w:r w:rsidR="00E94E07" w:rsidRPr="00995C50">
        <w:rPr>
          <w:rFonts w:ascii="Times New Roman" w:eastAsia="細明體" w:hAnsi="Times New Roman"/>
          <w:szCs w:val="24"/>
        </w:rPr>
        <w:fldChar w:fldCharType="end"/>
      </w:r>
      <w:r w:rsidRPr="00995C50">
        <w:rPr>
          <w:rFonts w:ascii="Times New Roman" w:eastAsia="細明體" w:hAnsi="細明體"/>
          <w:szCs w:val="24"/>
        </w:rPr>
        <w:t>：</w:t>
      </w:r>
      <w:r w:rsidRPr="00995C50">
        <w:rPr>
          <w:rFonts w:ascii="Times New Roman" w:eastAsia="細明體" w:hAnsi="Times New Roman"/>
          <w:bCs/>
          <w:szCs w:val="24"/>
        </w:rPr>
        <w:t>2006-2010</w:t>
      </w:r>
      <w:r w:rsidRPr="00995C50">
        <w:rPr>
          <w:rFonts w:ascii="Times New Roman" w:eastAsia="細明體" w:hAnsi="細明體"/>
          <w:bCs/>
          <w:szCs w:val="24"/>
        </w:rPr>
        <w:t>年民眾對公務人員的清廉評價</w:t>
      </w:r>
    </w:p>
    <w:p w:rsidR="00FA3B24" w:rsidRPr="00995C50" w:rsidRDefault="00FA3B24" w:rsidP="00995C50">
      <w:pPr>
        <w:snapToGrid w:val="0"/>
        <w:contextualSpacing/>
        <w:rPr>
          <w:rFonts w:ascii="Times New Roman" w:eastAsia="細明體" w:hAnsi="Times New Roman"/>
          <w:szCs w:val="24"/>
        </w:rPr>
      </w:pPr>
      <w:r w:rsidRPr="00995C50">
        <w:rPr>
          <w:rFonts w:ascii="Times New Roman" w:eastAsia="細明體" w:hAnsi="細明體"/>
          <w:szCs w:val="24"/>
        </w:rPr>
        <w:t>註：測量尺度為</w:t>
      </w:r>
      <w:r w:rsidRPr="00995C50">
        <w:rPr>
          <w:rFonts w:ascii="Times New Roman" w:eastAsia="細明體" w:hAnsi="Times New Roman"/>
          <w:szCs w:val="24"/>
        </w:rPr>
        <w:t>0</w:t>
      </w:r>
      <w:r w:rsidRPr="00995C50">
        <w:rPr>
          <w:rFonts w:ascii="Times New Roman" w:eastAsia="細明體" w:hAnsi="細明體"/>
          <w:szCs w:val="24"/>
        </w:rPr>
        <w:t>分到</w:t>
      </w:r>
      <w:r w:rsidRPr="00995C50">
        <w:rPr>
          <w:rFonts w:ascii="Times New Roman" w:eastAsia="細明體" w:hAnsi="Times New Roman"/>
          <w:szCs w:val="24"/>
        </w:rPr>
        <w:t>10</w:t>
      </w:r>
      <w:r w:rsidRPr="00995C50">
        <w:rPr>
          <w:rFonts w:ascii="Times New Roman" w:eastAsia="細明體" w:hAnsi="細明體"/>
          <w:szCs w:val="24"/>
        </w:rPr>
        <w:t>分，</w:t>
      </w:r>
      <w:r w:rsidRPr="00995C50">
        <w:rPr>
          <w:rFonts w:ascii="Times New Roman" w:eastAsia="細明體" w:hAnsi="Times New Roman"/>
          <w:szCs w:val="24"/>
        </w:rPr>
        <w:t>0</w:t>
      </w:r>
      <w:r w:rsidRPr="00995C50">
        <w:rPr>
          <w:rFonts w:ascii="Times New Roman" w:eastAsia="細明體" w:hAnsi="細明體"/>
          <w:szCs w:val="24"/>
        </w:rPr>
        <w:t>分表示「非常不清廉」，</w:t>
      </w:r>
      <w:r w:rsidRPr="00995C50">
        <w:rPr>
          <w:rFonts w:ascii="Times New Roman" w:eastAsia="細明體" w:hAnsi="Times New Roman"/>
          <w:szCs w:val="24"/>
        </w:rPr>
        <w:t>10</w:t>
      </w:r>
      <w:r w:rsidRPr="00995C50">
        <w:rPr>
          <w:rFonts w:ascii="Times New Roman" w:eastAsia="細明體" w:hAnsi="細明體"/>
          <w:szCs w:val="24"/>
        </w:rPr>
        <w:t>分表示「非常清廉」。</w:t>
      </w:r>
    </w:p>
    <w:p w:rsidR="00FA3B24" w:rsidRPr="00995C50" w:rsidRDefault="00FA3B24" w:rsidP="00995C50">
      <w:pPr>
        <w:snapToGrid w:val="0"/>
        <w:contextualSpacing/>
        <w:rPr>
          <w:rFonts w:ascii="Times New Roman" w:eastAsia="細明體" w:hAnsi="Times New Roman"/>
          <w:szCs w:val="24"/>
        </w:rPr>
      </w:pPr>
      <w:r w:rsidRPr="00995C50">
        <w:rPr>
          <w:rFonts w:ascii="Times New Roman" w:eastAsia="細明體" w:hAnsi="細明體"/>
          <w:szCs w:val="24"/>
        </w:rPr>
        <w:t>資料來源：莊文忠等（</w:t>
      </w:r>
      <w:r w:rsidRPr="00995C50">
        <w:rPr>
          <w:rFonts w:ascii="Times New Roman" w:eastAsia="細明體" w:hAnsi="Times New Roman"/>
          <w:szCs w:val="24"/>
        </w:rPr>
        <w:t>2012</w:t>
      </w:r>
      <w:r w:rsidRPr="00995C50">
        <w:rPr>
          <w:rFonts w:ascii="Times New Roman" w:eastAsia="細明體" w:hAnsi="細明體"/>
          <w:szCs w:val="24"/>
        </w:rPr>
        <w:t>）；法務部</w:t>
      </w:r>
      <w:r w:rsidRPr="00995C50">
        <w:rPr>
          <w:rFonts w:ascii="Times New Roman" w:eastAsia="細明體" w:hAnsi="Times New Roman"/>
          <w:szCs w:val="24"/>
        </w:rPr>
        <w:t>2006</w:t>
      </w:r>
      <w:r w:rsidRPr="00995C50">
        <w:rPr>
          <w:rFonts w:ascii="Times New Roman" w:eastAsia="細明體" w:hAnsi="細明體"/>
          <w:szCs w:val="24"/>
        </w:rPr>
        <w:t>至</w:t>
      </w:r>
      <w:r w:rsidRPr="00995C50">
        <w:rPr>
          <w:rFonts w:ascii="Times New Roman" w:eastAsia="細明體" w:hAnsi="Times New Roman"/>
          <w:szCs w:val="24"/>
        </w:rPr>
        <w:t>2010</w:t>
      </w:r>
      <w:r w:rsidRPr="00995C50">
        <w:rPr>
          <w:rFonts w:ascii="Times New Roman" w:eastAsia="細明體" w:hAnsi="細明體"/>
          <w:szCs w:val="24"/>
        </w:rPr>
        <w:t>年「台灣地區廉政指標民意調查」。</w:t>
      </w:r>
    </w:p>
    <w:p w:rsidR="00995C50" w:rsidRPr="00995C50" w:rsidRDefault="00173E38" w:rsidP="0038114B">
      <w:pPr>
        <w:tabs>
          <w:tab w:val="left" w:pos="426"/>
        </w:tabs>
        <w:snapToGrid w:val="0"/>
        <w:spacing w:beforeLines="50"/>
        <w:ind w:left="567"/>
        <w:rPr>
          <w:rFonts w:ascii="Times New Roman" w:eastAsia="細明體" w:hAnsi="Times New Roman"/>
          <w:b/>
          <w:szCs w:val="24"/>
        </w:rPr>
      </w:pPr>
      <w:r>
        <w:rPr>
          <w:rFonts w:ascii="Times New Roman" w:eastAsia="細明體" w:hAnsi="細明體" w:hint="eastAsia"/>
          <w:b/>
          <w:szCs w:val="24"/>
        </w:rPr>
        <w:t>二、</w:t>
      </w:r>
      <w:r w:rsidR="00FA3B24" w:rsidRPr="00995C50">
        <w:rPr>
          <w:rFonts w:ascii="Times New Roman" w:eastAsia="細明體" w:hAnsi="細明體"/>
          <w:b/>
          <w:szCs w:val="24"/>
        </w:rPr>
        <w:t>清廉評價的影響因素</w:t>
      </w:r>
    </w:p>
    <w:p w:rsidR="00995C50" w:rsidRDefault="00995C50" w:rsidP="0038114B">
      <w:pPr>
        <w:tabs>
          <w:tab w:val="left" w:pos="426"/>
        </w:tabs>
        <w:spacing w:beforeLines="50" w:afterLines="50"/>
        <w:contextualSpacing/>
        <w:rPr>
          <w:rFonts w:ascii="Times New Roman" w:eastAsia="細明體" w:hAnsi="細明體"/>
          <w:szCs w:val="24"/>
        </w:rPr>
      </w:pPr>
      <w:r>
        <w:rPr>
          <w:rFonts w:ascii="Times New Roman" w:eastAsia="細明體" w:hAnsi="細明體" w:hint="eastAsia"/>
          <w:b/>
          <w:szCs w:val="24"/>
        </w:rPr>
        <w:tab/>
      </w:r>
      <w:r w:rsidR="00FA3B24" w:rsidRPr="00995C50">
        <w:rPr>
          <w:rFonts w:ascii="Times New Roman" w:eastAsia="細明體" w:hAnsi="細明體"/>
          <w:szCs w:val="24"/>
        </w:rPr>
        <w:t>本研究主要目的為，透過民眾對政府的清廉度評價，了解不同政黨認同者在政治態度的形成上，是否會有所差異。由於過去的文獻當中，政府清廉度的相關研究，很少著重在個體層次上，不僅較少有「清廉評價」本身概念化方式的討論，對於以「清廉評價」為因果模型主題的討論也很少見。因此，本研究將以範圍涵蓋性較高的民眾意見或態度形成的相關文獻為基礎，逐步歸納出影響民眾清廉評價的可能因素，並分為政治構面、行政構面及個人屬性三大類。</w:t>
      </w:r>
    </w:p>
    <w:p w:rsidR="00FA3B24" w:rsidRPr="00995C50" w:rsidRDefault="00995C50" w:rsidP="0038114B">
      <w:pPr>
        <w:tabs>
          <w:tab w:val="left" w:pos="426"/>
        </w:tabs>
        <w:spacing w:beforeLines="50" w:afterLines="50"/>
        <w:contextualSpacing/>
        <w:rPr>
          <w:rFonts w:ascii="Times New Roman" w:eastAsia="細明體" w:hAnsi="Times New Roman"/>
          <w:b/>
          <w:szCs w:val="24"/>
        </w:rPr>
      </w:pPr>
      <w:r>
        <w:rPr>
          <w:rFonts w:ascii="Times New Roman" w:eastAsia="細明體" w:hAnsi="細明體" w:hint="eastAsia"/>
          <w:szCs w:val="24"/>
        </w:rPr>
        <w:tab/>
      </w:r>
      <w:r w:rsidR="00FA3B24" w:rsidRPr="00995C50">
        <w:rPr>
          <w:rFonts w:ascii="Times New Roman" w:eastAsia="細明體" w:hAnsi="細明體"/>
          <w:szCs w:val="24"/>
        </w:rPr>
        <w:t>首先，以政治構面而言，依照</w:t>
      </w:r>
      <w:r w:rsidR="00FA3B24" w:rsidRPr="00995C50">
        <w:rPr>
          <w:rFonts w:ascii="Times New Roman" w:eastAsia="細明體" w:hAnsi="Times New Roman"/>
          <w:szCs w:val="24"/>
        </w:rPr>
        <w:t>Hennessy(1985)</w:t>
      </w:r>
      <w:r w:rsidR="00FA3B24" w:rsidRPr="00995C50">
        <w:rPr>
          <w:rFonts w:ascii="Times New Roman" w:eastAsia="細明體" w:hAnsi="細明體"/>
          <w:szCs w:val="24"/>
        </w:rPr>
        <w:t>所歸納心理學者的觀點，人對社會事件的評價將受到許多基本價值與態度的影響。而在基本的價值態度當中，政治面向的相關態度，更是研究政治相關民眾意見不可或缺的一部分，例如政治信任（</w:t>
      </w:r>
      <w:r w:rsidR="00FA3B24" w:rsidRPr="00995C50">
        <w:rPr>
          <w:rFonts w:ascii="Times New Roman" w:eastAsia="細明體" w:hAnsi="Times New Roman"/>
          <w:szCs w:val="24"/>
        </w:rPr>
        <w:t>political trust</w:t>
      </w:r>
      <w:r w:rsidR="00FA3B24" w:rsidRPr="00995C50">
        <w:rPr>
          <w:rFonts w:ascii="Times New Roman" w:eastAsia="細明體" w:hAnsi="細明體"/>
          <w:szCs w:val="24"/>
        </w:rPr>
        <w:t>）等。所謂的政治信任，即是民眾對於政府的信心程度。民眾政治意見的來源及其政治信任的來源皆會受到民眾的性別、年齡、省籍及教育程度的影響</w:t>
      </w:r>
      <w:r w:rsidR="00FA3B24" w:rsidRPr="00995C50">
        <w:rPr>
          <w:rFonts w:ascii="Times New Roman" w:eastAsia="細明體" w:hAnsi="Times New Roman"/>
          <w:szCs w:val="24"/>
        </w:rPr>
        <w:t>(</w:t>
      </w:r>
      <w:r w:rsidR="00FA3B24" w:rsidRPr="00995C50">
        <w:rPr>
          <w:rFonts w:ascii="Times New Roman" w:eastAsia="細明體" w:hAnsi="細明體"/>
          <w:szCs w:val="24"/>
        </w:rPr>
        <w:t>馮玉騏，</w:t>
      </w:r>
      <w:r w:rsidR="00FA3B24" w:rsidRPr="00995C50">
        <w:rPr>
          <w:rFonts w:ascii="Times New Roman" w:eastAsia="細明體" w:hAnsi="Times New Roman"/>
          <w:szCs w:val="24"/>
        </w:rPr>
        <w:t>2008</w:t>
      </w:r>
      <w:r w:rsidR="00FA3B24" w:rsidRPr="00995C50">
        <w:rPr>
          <w:rFonts w:ascii="Times New Roman" w:eastAsia="細明體" w:hAnsi="細明體"/>
          <w:szCs w:val="24"/>
        </w:rPr>
        <w:t>；</w:t>
      </w:r>
      <w:r w:rsidR="00FA3B24" w:rsidRPr="00995C50">
        <w:rPr>
          <w:rFonts w:ascii="Times New Roman" w:eastAsia="細明體" w:hAnsi="Times New Roman"/>
          <w:szCs w:val="24"/>
        </w:rPr>
        <w:t xml:space="preserve">Erikson &amp; </w:t>
      </w:r>
      <w:proofErr w:type="spellStart"/>
      <w:r w:rsidR="00FA3B24" w:rsidRPr="00995C50">
        <w:rPr>
          <w:rFonts w:ascii="Times New Roman" w:eastAsia="細明體" w:hAnsi="Times New Roman"/>
          <w:szCs w:val="24"/>
        </w:rPr>
        <w:t>Tedin</w:t>
      </w:r>
      <w:proofErr w:type="spellEnd"/>
      <w:r w:rsidR="00FA3B24" w:rsidRPr="00995C50">
        <w:rPr>
          <w:rFonts w:ascii="Times New Roman" w:eastAsia="細明體" w:hAnsi="Times New Roman"/>
          <w:szCs w:val="24"/>
        </w:rPr>
        <w:t>, 2007)</w:t>
      </w:r>
      <w:r w:rsidR="00FA3B24" w:rsidRPr="00995C50">
        <w:rPr>
          <w:rFonts w:ascii="Times New Roman" w:eastAsia="細明體" w:hAnsi="細明體"/>
          <w:szCs w:val="24"/>
        </w:rPr>
        <w:t>。一般認為，信任的測量可以依照對象分成對政府本身、對政府各級官員、對公職人員、對各級民意代表、對政治機構與政黨及對媒體的信任，而資料顯示，民眾對於各級民意代表的貪腐情事較為憂心，對軍隊及總統信任度為最高，對政黨之信任則為最低（陳陸輝，</w:t>
      </w:r>
      <w:r w:rsidR="00FA3B24" w:rsidRPr="00995C50">
        <w:rPr>
          <w:rFonts w:ascii="Times New Roman" w:eastAsia="細明體" w:hAnsi="Times New Roman"/>
          <w:szCs w:val="24"/>
        </w:rPr>
        <w:t>2004</w:t>
      </w:r>
      <w:r w:rsidR="00FA3B24" w:rsidRPr="00995C50">
        <w:rPr>
          <w:rFonts w:ascii="Times New Roman" w:eastAsia="細明體" w:hAnsi="細明體"/>
          <w:szCs w:val="24"/>
        </w:rPr>
        <w:t>），換言之，貪腐與信任之間有相當高度的關係。陳陸輝（</w:t>
      </w:r>
      <w:r w:rsidR="00FA3B24" w:rsidRPr="00995C50">
        <w:rPr>
          <w:rFonts w:ascii="Times New Roman" w:eastAsia="細明體" w:hAnsi="Times New Roman"/>
          <w:szCs w:val="24"/>
        </w:rPr>
        <w:t>2003)</w:t>
      </w:r>
      <w:r w:rsidR="00FA3B24" w:rsidRPr="00995C50">
        <w:rPr>
          <w:rFonts w:ascii="Times New Roman" w:eastAsia="細明體" w:hAnsi="細明體"/>
          <w:szCs w:val="24"/>
        </w:rPr>
        <w:t>亦表示，民眾的政治信任程度與政黨認同息息相關，意即民眾的政治信任會受其對政黨喜愛程度的影響。若民眾支持某政黨，且此政黨為執政黨時，則民眾對於此政黨的信任程度會提高，反之則會降低。這個發現呼應了</w:t>
      </w:r>
      <w:r w:rsidR="00FA3B24" w:rsidRPr="00995C50">
        <w:rPr>
          <w:rFonts w:ascii="Times New Roman" w:eastAsia="細明體" w:hAnsi="Times New Roman"/>
          <w:szCs w:val="24"/>
        </w:rPr>
        <w:t>Christopher</w:t>
      </w:r>
      <w:r w:rsidR="00FA3B24" w:rsidRPr="00995C50">
        <w:rPr>
          <w:rFonts w:ascii="Times New Roman" w:eastAsia="細明體" w:hAnsi="細明體"/>
          <w:szCs w:val="24"/>
        </w:rPr>
        <w:t>與</w:t>
      </w:r>
      <w:proofErr w:type="spellStart"/>
      <w:r w:rsidR="00FA3B24" w:rsidRPr="00995C50">
        <w:rPr>
          <w:rFonts w:ascii="Times New Roman" w:eastAsia="細明體" w:hAnsi="Times New Roman"/>
          <w:szCs w:val="24"/>
        </w:rPr>
        <w:t>Yuliya</w:t>
      </w:r>
      <w:proofErr w:type="spellEnd"/>
      <w:r w:rsidR="00FA3B24" w:rsidRPr="00995C50">
        <w:rPr>
          <w:rFonts w:ascii="Times New Roman" w:eastAsia="細明體" w:hAnsi="Times New Roman"/>
          <w:szCs w:val="24"/>
        </w:rPr>
        <w:t>(2003)</w:t>
      </w:r>
      <w:r w:rsidR="00FA3B24" w:rsidRPr="00995C50">
        <w:rPr>
          <w:rFonts w:ascii="Times New Roman" w:eastAsia="細明體" w:hAnsi="細明體"/>
          <w:szCs w:val="24"/>
        </w:rPr>
        <w:t>的研究，他們認為政府清廉評價與執政團隊所屬政黨支持者間，呈現正向關係。不過</w:t>
      </w:r>
      <w:r w:rsidR="00FA3B24" w:rsidRPr="00995C50">
        <w:rPr>
          <w:rFonts w:ascii="Times New Roman" w:eastAsia="細明體" w:hAnsi="Times New Roman"/>
          <w:szCs w:val="24"/>
        </w:rPr>
        <w:t>Roberta</w:t>
      </w:r>
      <w:r w:rsidR="00FA3B24" w:rsidRPr="00995C50">
        <w:rPr>
          <w:rFonts w:ascii="Times New Roman" w:eastAsia="細明體" w:hAnsi="細明體"/>
          <w:szCs w:val="24"/>
        </w:rPr>
        <w:t>等人</w:t>
      </w:r>
      <w:r w:rsidR="00FA3B24" w:rsidRPr="00995C50">
        <w:rPr>
          <w:rFonts w:ascii="Times New Roman" w:eastAsia="細明體" w:hAnsi="Times New Roman"/>
          <w:szCs w:val="24"/>
        </w:rPr>
        <w:t>(2003)</w:t>
      </w:r>
      <w:r w:rsidR="00FA3B24" w:rsidRPr="00995C50">
        <w:rPr>
          <w:rFonts w:ascii="Times New Roman" w:eastAsia="細明體" w:hAnsi="細明體"/>
          <w:szCs w:val="24"/>
        </w:rPr>
        <w:t>的研究數據則指出，民眾的政黨傾向對於民眾看待收賄行為正當性上，</w:t>
      </w:r>
      <w:r w:rsidR="00FA3B24" w:rsidRPr="00995C50">
        <w:rPr>
          <w:rFonts w:ascii="Times New Roman" w:eastAsia="細明體" w:hAnsi="細明體"/>
          <w:szCs w:val="24"/>
        </w:rPr>
        <w:lastRenderedPageBreak/>
        <w:t>並無顯著影響。其次，於政府公平性認知方面，</w:t>
      </w:r>
      <w:r w:rsidR="00FA3B24" w:rsidRPr="00995C50">
        <w:rPr>
          <w:rStyle w:val="apple-style-span"/>
          <w:rFonts w:ascii="Times New Roman" w:eastAsia="細明體" w:hAnsi="細明體"/>
          <w:szCs w:val="24"/>
        </w:rPr>
        <w:t>章英華等</w:t>
      </w:r>
      <w:r w:rsidR="00FA3B24" w:rsidRPr="00995C50">
        <w:rPr>
          <w:rStyle w:val="apple-style-span"/>
          <w:rFonts w:ascii="Times New Roman" w:eastAsia="細明體" w:hAnsi="Times New Roman"/>
          <w:szCs w:val="24"/>
        </w:rPr>
        <w:t>(</w:t>
      </w:r>
      <w:r w:rsidR="00FA3B24" w:rsidRPr="00995C50">
        <w:rPr>
          <w:rFonts w:ascii="Times New Roman" w:eastAsia="細明體" w:hAnsi="Times New Roman"/>
          <w:szCs w:val="24"/>
        </w:rPr>
        <w:t>2006)</w:t>
      </w:r>
      <w:r w:rsidR="00FA3B24" w:rsidRPr="00995C50">
        <w:rPr>
          <w:rFonts w:ascii="Times New Roman" w:eastAsia="細明體" w:hAnsi="細明體"/>
          <w:szCs w:val="24"/>
        </w:rPr>
        <w:t>和傅仰止等</w:t>
      </w:r>
      <w:r w:rsidR="00FA3B24" w:rsidRPr="00995C50">
        <w:rPr>
          <w:rFonts w:ascii="Times New Roman" w:eastAsia="細明體" w:hAnsi="Times New Roman"/>
          <w:szCs w:val="24"/>
        </w:rPr>
        <w:t>(2010)</w:t>
      </w:r>
      <w:r w:rsidR="00FA3B24" w:rsidRPr="00995C50">
        <w:rPr>
          <w:rFonts w:ascii="Times New Roman" w:eastAsia="細明體" w:hAnsi="細明體"/>
          <w:szCs w:val="24"/>
        </w:rPr>
        <w:t>將政府公平性認知定義為民眾對國家角色與職能期待與偏好。根據</w:t>
      </w:r>
      <w:r w:rsidR="00FA3B24" w:rsidRPr="00995C50">
        <w:rPr>
          <w:rFonts w:ascii="Times New Roman" w:eastAsia="細明體" w:hAnsi="Times New Roman"/>
          <w:szCs w:val="24"/>
        </w:rPr>
        <w:t>You</w:t>
      </w:r>
      <w:r w:rsidR="00FA3B24" w:rsidRPr="00995C50">
        <w:rPr>
          <w:rFonts w:ascii="Times New Roman" w:eastAsia="細明體" w:hAnsi="細明體"/>
          <w:szCs w:val="24"/>
        </w:rPr>
        <w:t>和</w:t>
      </w:r>
      <w:proofErr w:type="spellStart"/>
      <w:r w:rsidR="00FA3B24" w:rsidRPr="00995C50">
        <w:rPr>
          <w:rFonts w:ascii="Times New Roman" w:eastAsia="細明體" w:hAnsi="Times New Roman"/>
          <w:szCs w:val="24"/>
        </w:rPr>
        <w:t>Khagram</w:t>
      </w:r>
      <w:proofErr w:type="spellEnd"/>
      <w:r w:rsidR="00FA3B24" w:rsidRPr="00995C50">
        <w:rPr>
          <w:rFonts w:ascii="Times New Roman" w:eastAsia="細明體" w:hAnsi="Times New Roman"/>
          <w:szCs w:val="24"/>
        </w:rPr>
        <w:t>(2005)</w:t>
      </w:r>
      <w:r w:rsidR="00FA3B24" w:rsidRPr="00995C50">
        <w:rPr>
          <w:rFonts w:ascii="Times New Roman" w:eastAsia="細明體" w:hAnsi="細明體"/>
          <w:szCs w:val="24"/>
        </w:rPr>
        <w:t>研究發現，公平性會影響民眾對貪腐及清廉的認知，並且不公平亦形成對貪腐的規範、制度及規則合法性的不利影響，因此民眾容易將貪腐容忍視為可接受的行為。</w:t>
      </w:r>
      <w:r w:rsidR="00FA3B24" w:rsidRPr="00995C50">
        <w:rPr>
          <w:rFonts w:ascii="Times New Roman" w:eastAsia="細明體" w:hAnsi="Times New Roman"/>
          <w:szCs w:val="24"/>
        </w:rPr>
        <w:t>Smith(2010)</w:t>
      </w:r>
      <w:r w:rsidR="00FA3B24" w:rsidRPr="00995C50">
        <w:rPr>
          <w:rFonts w:ascii="Times New Roman" w:eastAsia="細明體" w:hAnsi="細明體"/>
          <w:szCs w:val="24"/>
        </w:rPr>
        <w:t>亦指出捷克國家的受訪者傾向於認為公務人員是貪腐，因為他們不公平地對待所有的人，也就是給予差別待遇。申言之，民眾於政府公平性之認知，將影響其對政府清廉評價。</w:t>
      </w:r>
    </w:p>
    <w:p w:rsidR="00995C50" w:rsidRDefault="00FA3B24" w:rsidP="00995C50">
      <w:pPr>
        <w:ind w:firstLineChars="200" w:firstLine="480"/>
        <w:contextualSpacing/>
        <w:rPr>
          <w:rFonts w:ascii="Times New Roman" w:eastAsia="細明體" w:hAnsi="細明體"/>
          <w:szCs w:val="24"/>
        </w:rPr>
      </w:pPr>
      <w:r w:rsidRPr="00995C50">
        <w:rPr>
          <w:rFonts w:ascii="Times New Roman" w:eastAsia="細明體" w:hAnsi="細明體"/>
          <w:szCs w:val="24"/>
        </w:rPr>
        <w:t>另以行政構面來說，行政機關的公職人員應是人民公共利益的受託人，然而公務人員往往為了追求自己的私利，運用職務之便進行貪腐的作為，因此形成民眾對行政機關的負面評價。根據相關研究指出，行政程序複雜與法令規章繁瑣是行政效率及效能不彰的重要因素。民眾為求業務申辦的順利，經常必須以請託關說或送禮餽贈等方式，要求給予特殊待遇，從而衍生與公務人員相互勾結之情事。胡龍騰等人</w:t>
      </w:r>
      <w:r w:rsidRPr="00995C50">
        <w:rPr>
          <w:rFonts w:ascii="Times New Roman" w:eastAsia="細明體" w:hAnsi="Times New Roman"/>
          <w:szCs w:val="24"/>
        </w:rPr>
        <w:t>(2007)</w:t>
      </w:r>
      <w:r w:rsidRPr="00995C50">
        <w:rPr>
          <w:rFonts w:ascii="Times New Roman" w:eastAsia="細明體" w:hAnsi="細明體"/>
          <w:szCs w:val="24"/>
        </w:rPr>
        <w:t>提出，民眾在與公家機關進行接觸時，如果無法很有效率的得到滿意的回覆，將可能對機關的清廉產生質疑。由此可知，當行政機關的行政效率不佳時，民眾就會聯想是否要給予承辦人員好處，才能加速業務辦理的速度，因此很容易造成民眾對行政機關清廉的質疑。</w:t>
      </w:r>
    </w:p>
    <w:p w:rsidR="007D3EFC" w:rsidRDefault="00FA3B24" w:rsidP="007D3EFC">
      <w:pPr>
        <w:ind w:firstLineChars="200" w:firstLine="480"/>
        <w:contextualSpacing/>
        <w:rPr>
          <w:rFonts w:ascii="Times New Roman" w:eastAsia="細明體" w:hAnsi="細明體"/>
          <w:szCs w:val="24"/>
        </w:rPr>
      </w:pPr>
      <w:r w:rsidRPr="00995C50">
        <w:rPr>
          <w:rFonts w:ascii="Times New Roman" w:eastAsia="細明體" w:hAnsi="細明體"/>
          <w:szCs w:val="24"/>
        </w:rPr>
        <w:t>再者，於公務人員能力認知方面，</w:t>
      </w:r>
      <w:r w:rsidRPr="00995C50">
        <w:rPr>
          <w:rStyle w:val="apple-style-span"/>
          <w:rFonts w:ascii="Times New Roman" w:eastAsia="細明體" w:hAnsi="細明體"/>
          <w:szCs w:val="24"/>
        </w:rPr>
        <w:t>章英華等</w:t>
      </w:r>
      <w:r w:rsidRPr="00995C50">
        <w:rPr>
          <w:rStyle w:val="apple-style-span"/>
          <w:rFonts w:ascii="Times New Roman" w:eastAsia="細明體" w:hAnsi="Times New Roman"/>
          <w:szCs w:val="24"/>
        </w:rPr>
        <w:t>(</w:t>
      </w:r>
      <w:r w:rsidRPr="00995C50">
        <w:rPr>
          <w:rFonts w:ascii="Times New Roman" w:eastAsia="細明體" w:hAnsi="Times New Roman"/>
          <w:szCs w:val="24"/>
        </w:rPr>
        <w:t>2006)</w:t>
      </w:r>
      <w:r w:rsidRPr="00995C50">
        <w:rPr>
          <w:rFonts w:ascii="Times New Roman" w:eastAsia="細明體" w:hAnsi="細明體"/>
          <w:szCs w:val="24"/>
        </w:rPr>
        <w:t>定義為民眾對國家角色與職能期待與偏好，也就是公務人員的能力及作為是否符合行政倫理的要求。根據</w:t>
      </w:r>
      <w:r w:rsidRPr="00995C50">
        <w:rPr>
          <w:rFonts w:ascii="Times New Roman" w:eastAsia="細明體" w:hAnsi="Times New Roman"/>
          <w:szCs w:val="24"/>
        </w:rPr>
        <w:t>OECD</w:t>
      </w:r>
      <w:r w:rsidRPr="00995C50">
        <w:rPr>
          <w:rFonts w:ascii="Times New Roman" w:eastAsia="細明體" w:hAnsi="細明體"/>
          <w:szCs w:val="24"/>
        </w:rPr>
        <w:t>幾項報告整理之其各會員國公務服務倫理核心價值，其中「專業能力」「公正無私」和「廉潔誠實」為多數會員國的的核心價值之一</w:t>
      </w:r>
      <w:r w:rsidRPr="00995C50">
        <w:rPr>
          <w:rFonts w:ascii="Times New Roman" w:eastAsia="細明體" w:hAnsi="Times New Roman"/>
          <w:szCs w:val="24"/>
        </w:rPr>
        <w:t>(</w:t>
      </w:r>
      <w:r w:rsidRPr="00995C50">
        <w:rPr>
          <w:rFonts w:ascii="Times New Roman" w:eastAsia="細明體" w:hAnsi="細明體"/>
          <w:szCs w:val="24"/>
        </w:rPr>
        <w:t>施能傑，</w:t>
      </w:r>
      <w:r w:rsidRPr="00995C50">
        <w:rPr>
          <w:rFonts w:ascii="Times New Roman" w:eastAsia="細明體" w:hAnsi="Times New Roman"/>
          <w:szCs w:val="24"/>
        </w:rPr>
        <w:t>2004)</w:t>
      </w:r>
      <w:r w:rsidRPr="00995C50">
        <w:rPr>
          <w:rFonts w:ascii="Times New Roman" w:eastAsia="細明體" w:hAnsi="細明體"/>
          <w:szCs w:val="24"/>
        </w:rPr>
        <w:t>。換言之，公務人員若背馳行政倫理的規範，民眾就會形成不清廉的觀感。</w:t>
      </w:r>
    </w:p>
    <w:p w:rsidR="007D3EFC" w:rsidRDefault="00FA3B24" w:rsidP="007D3EFC">
      <w:pPr>
        <w:ind w:firstLineChars="200" w:firstLine="480"/>
        <w:contextualSpacing/>
        <w:rPr>
          <w:rFonts w:ascii="Times New Roman" w:eastAsia="細明體" w:hAnsi="細明體"/>
          <w:szCs w:val="24"/>
        </w:rPr>
      </w:pPr>
      <w:r w:rsidRPr="00995C50">
        <w:rPr>
          <w:rFonts w:ascii="Times New Roman" w:eastAsia="細明體" w:hAnsi="細明體"/>
          <w:szCs w:val="24"/>
        </w:rPr>
        <w:t>在貪腐容忍認知方面，</w:t>
      </w:r>
      <w:proofErr w:type="spellStart"/>
      <w:r w:rsidRPr="00995C50">
        <w:rPr>
          <w:rFonts w:ascii="Times New Roman" w:eastAsia="細明體" w:hAnsi="Times New Roman"/>
          <w:szCs w:val="24"/>
        </w:rPr>
        <w:t>Morri</w:t>
      </w:r>
      <w:proofErr w:type="spellEnd"/>
      <w:r w:rsidRPr="00995C50">
        <w:rPr>
          <w:rFonts w:ascii="Times New Roman" w:eastAsia="細明體" w:hAnsi="細明體"/>
          <w:szCs w:val="24"/>
        </w:rPr>
        <w:t>和</w:t>
      </w:r>
      <w:proofErr w:type="spellStart"/>
      <w:r w:rsidRPr="00995C50">
        <w:rPr>
          <w:rFonts w:ascii="Times New Roman" w:eastAsia="細明體" w:hAnsi="Times New Roman"/>
          <w:szCs w:val="24"/>
        </w:rPr>
        <w:t>Klesner</w:t>
      </w:r>
      <w:proofErr w:type="spellEnd"/>
      <w:r w:rsidRPr="00995C50">
        <w:rPr>
          <w:rFonts w:ascii="Times New Roman" w:eastAsia="細明體" w:hAnsi="Times New Roman"/>
          <w:szCs w:val="24"/>
        </w:rPr>
        <w:t>(2010)</w:t>
      </w:r>
      <w:r w:rsidRPr="00995C50">
        <w:rPr>
          <w:rFonts w:ascii="Times New Roman" w:eastAsia="細明體" w:hAnsi="細明體"/>
          <w:szCs w:val="24"/>
        </w:rPr>
        <w:t>研究發現，貪腐容忍程度會影響民眾對政府清廉的評價，另外，</w:t>
      </w:r>
      <w:r w:rsidRPr="00995C50">
        <w:rPr>
          <w:rFonts w:ascii="Times New Roman" w:eastAsia="細明體" w:hAnsi="Times New Roman"/>
          <w:szCs w:val="24"/>
        </w:rPr>
        <w:t>Eric</w:t>
      </w:r>
      <w:r w:rsidRPr="00995C50">
        <w:rPr>
          <w:rFonts w:ascii="Times New Roman" w:eastAsia="細明體" w:hAnsi="細明體"/>
          <w:szCs w:val="24"/>
        </w:rPr>
        <w:t>和</w:t>
      </w:r>
      <w:r w:rsidRPr="00995C50">
        <w:rPr>
          <w:rFonts w:ascii="Times New Roman" w:eastAsia="細明體" w:hAnsi="Times New Roman"/>
          <w:szCs w:val="24"/>
        </w:rPr>
        <w:t>Nicholas(2009)</w:t>
      </w:r>
      <w:r w:rsidRPr="00995C50">
        <w:rPr>
          <w:rFonts w:ascii="Times New Roman" w:eastAsia="細明體" w:hAnsi="細明體"/>
          <w:szCs w:val="24"/>
        </w:rPr>
        <w:t>進一步運用內外部選民架構</w:t>
      </w:r>
      <w:r w:rsidRPr="00995C50">
        <w:rPr>
          <w:rFonts w:ascii="Times New Roman" w:eastAsia="細明體" w:hAnsi="Times New Roman"/>
          <w:szCs w:val="24"/>
        </w:rPr>
        <w:t>(Inside-Outside framework)</w:t>
      </w:r>
      <w:r w:rsidRPr="00995C50">
        <w:rPr>
          <w:rFonts w:ascii="Times New Roman" w:eastAsia="細明體" w:hAnsi="細明體"/>
          <w:szCs w:val="24"/>
        </w:rPr>
        <w:t>檢視選民在貪腐容忍及貪腐認知的差異，結果顯示接收恩惠的內部選民，有較多的貪腐容忍和高度貪腐認知；政黨認同和種族認同的內部選民較有可能對於貪腐視而不見。換言之，不同個人屬性的民眾，對於貪腐容忍程度亦不同。</w:t>
      </w:r>
    </w:p>
    <w:p w:rsidR="00FA3B24" w:rsidRPr="00995C50" w:rsidRDefault="00FA3B24" w:rsidP="007D3EFC">
      <w:pPr>
        <w:ind w:firstLineChars="200" w:firstLine="480"/>
        <w:contextualSpacing/>
        <w:rPr>
          <w:rFonts w:ascii="Times New Roman" w:eastAsia="細明體" w:hAnsi="Times New Roman"/>
          <w:szCs w:val="24"/>
        </w:rPr>
      </w:pPr>
      <w:r w:rsidRPr="00995C50">
        <w:rPr>
          <w:rFonts w:ascii="Times New Roman" w:eastAsia="細明體" w:hAnsi="細明體"/>
          <w:szCs w:val="24"/>
        </w:rPr>
        <w:t>最後，在政治討論頻率及貪腐聽聞方面，林聰吉</w:t>
      </w:r>
      <w:r w:rsidRPr="00995C50">
        <w:rPr>
          <w:rFonts w:ascii="Times New Roman" w:eastAsia="細明體" w:hAnsi="Times New Roman"/>
          <w:szCs w:val="24"/>
        </w:rPr>
        <w:t>(2007)</w:t>
      </w:r>
      <w:r w:rsidRPr="00995C50">
        <w:rPr>
          <w:rFonts w:ascii="Times New Roman" w:eastAsia="細明體" w:hAnsi="細明體"/>
          <w:szCs w:val="24"/>
        </w:rPr>
        <w:t>將政治討論定義為只要人們對於公共事務提出意見並相互討論，且另有研究指出人們若高度參與政治討論，即代表著其政治興趣或效能感的程度越高</w:t>
      </w:r>
      <w:r w:rsidRPr="00995C50">
        <w:rPr>
          <w:rFonts w:ascii="Times New Roman" w:eastAsia="細明體" w:hAnsi="Times New Roman"/>
          <w:szCs w:val="24"/>
        </w:rPr>
        <w:t>(Baker</w:t>
      </w:r>
      <w:r w:rsidRPr="00995C50">
        <w:rPr>
          <w:rFonts w:ascii="Times New Roman" w:eastAsia="細明體" w:hAnsi="細明體"/>
          <w:szCs w:val="24"/>
        </w:rPr>
        <w:t>，</w:t>
      </w:r>
      <w:r w:rsidRPr="00995C50">
        <w:rPr>
          <w:rFonts w:ascii="Times New Roman" w:eastAsia="細明體" w:hAnsi="Times New Roman"/>
          <w:szCs w:val="24"/>
        </w:rPr>
        <w:t>1973)</w:t>
      </w:r>
      <w:r w:rsidRPr="00995C50">
        <w:rPr>
          <w:rFonts w:ascii="Times New Roman" w:eastAsia="細明體" w:hAnsi="細明體"/>
          <w:szCs w:val="24"/>
        </w:rPr>
        <w:t>。由此可知，若人們政治討論的頻率愈高，即顯示出人們政治參與的程度亦愈高。再進一步來說，當人們政治討論與政治參與程度愈高，亦會對政治貪腐的情事感到高度的關心。另一方面，民眾其實大多透過媒體得知政治貪腐的情事，但根據研究指出，若民眾曾有聽聞公務員行賄的經驗，其會大幅降低民眾對於政府及公務人員的信任感，亦會進一步影響到民眾對於政府清廉評價的形成。</w:t>
      </w:r>
    </w:p>
    <w:p w:rsidR="00FA3B24" w:rsidRPr="00995C50" w:rsidRDefault="00FA3B24" w:rsidP="00995C50">
      <w:pPr>
        <w:ind w:firstLineChars="200" w:firstLine="480"/>
        <w:contextualSpacing/>
        <w:rPr>
          <w:rFonts w:ascii="Times New Roman" w:eastAsia="細明體" w:hAnsi="Times New Roman"/>
          <w:szCs w:val="24"/>
        </w:rPr>
      </w:pPr>
      <w:r w:rsidRPr="00995C50">
        <w:rPr>
          <w:rFonts w:ascii="Times New Roman" w:eastAsia="細明體" w:hAnsi="細明體"/>
          <w:szCs w:val="24"/>
        </w:rPr>
        <w:t>綜上所述，國內外文獻指出政治信任、政府公平性認知、行政效率、公務人員能力認知等，皆可能成為影響民眾對政府清廉評價形成的重要因素，本文將進一步檢視上述變數與政府清廉評價間的因果關係，並加入政黨認同的調節效果。</w:t>
      </w:r>
    </w:p>
    <w:p w:rsidR="00FA3B24" w:rsidRPr="00995C50" w:rsidRDefault="00173E38" w:rsidP="0038114B">
      <w:pPr>
        <w:tabs>
          <w:tab w:val="left" w:pos="426"/>
        </w:tabs>
        <w:snapToGrid w:val="0"/>
        <w:spacing w:beforeLines="50"/>
        <w:ind w:left="567"/>
        <w:rPr>
          <w:rFonts w:ascii="Times New Roman" w:eastAsia="細明體" w:hAnsi="Times New Roman"/>
          <w:b/>
          <w:szCs w:val="24"/>
        </w:rPr>
      </w:pPr>
      <w:r>
        <w:rPr>
          <w:rFonts w:ascii="Times New Roman" w:eastAsia="細明體" w:hAnsi="細明體" w:hint="eastAsia"/>
          <w:b/>
          <w:szCs w:val="24"/>
        </w:rPr>
        <w:lastRenderedPageBreak/>
        <w:t>三、</w:t>
      </w:r>
      <w:r w:rsidR="00FA3B24" w:rsidRPr="00995C50">
        <w:rPr>
          <w:rFonts w:ascii="Times New Roman" w:eastAsia="細明體" w:hAnsi="細明體"/>
          <w:b/>
          <w:szCs w:val="24"/>
        </w:rPr>
        <w:t>政黨認同的成因與組成</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在著名的美國選民《</w:t>
      </w:r>
      <w:r w:rsidRPr="00995C50">
        <w:rPr>
          <w:rFonts w:ascii="Times New Roman" w:eastAsia="細明體" w:hAnsi="Times New Roman"/>
          <w:szCs w:val="24"/>
        </w:rPr>
        <w:t>The American Voter</w:t>
      </w:r>
      <w:r w:rsidRPr="00995C50">
        <w:rPr>
          <w:rFonts w:ascii="Times New Roman" w:eastAsia="細明體" w:hAnsi="細明體"/>
          <w:szCs w:val="24"/>
        </w:rPr>
        <w:t>》一書中，</w:t>
      </w:r>
      <w:r w:rsidRPr="00995C50">
        <w:rPr>
          <w:rFonts w:ascii="Times New Roman" w:eastAsia="細明體" w:hAnsi="Times New Roman"/>
          <w:szCs w:val="24"/>
        </w:rPr>
        <w:t>Angus</w:t>
      </w:r>
      <w:r w:rsidRPr="00995C50">
        <w:rPr>
          <w:rFonts w:ascii="Times New Roman" w:eastAsia="細明體" w:hAnsi="細明體"/>
          <w:szCs w:val="24"/>
        </w:rPr>
        <w:t>等人（</w:t>
      </w:r>
      <w:r w:rsidRPr="00995C50">
        <w:rPr>
          <w:rFonts w:ascii="Times New Roman" w:eastAsia="細明體" w:hAnsi="Times New Roman"/>
          <w:szCs w:val="24"/>
        </w:rPr>
        <w:t>1960</w:t>
      </w:r>
      <w:r w:rsidRPr="00995C50">
        <w:rPr>
          <w:rFonts w:ascii="Times New Roman" w:eastAsia="細明體" w:hAnsi="細明體"/>
          <w:szCs w:val="24"/>
        </w:rPr>
        <w:t>）對於政黨認同提出了具有影響力的定義，「一個人的政黨認同是對偏愛政黨的心理依附或情感導向，即是政黨忠誠度。」。曾秀霞</w:t>
      </w:r>
      <w:r w:rsidRPr="00995C50">
        <w:rPr>
          <w:rFonts w:ascii="Times New Roman" w:eastAsia="細明體" w:hAnsi="Times New Roman"/>
          <w:szCs w:val="24"/>
        </w:rPr>
        <w:t>(2005)</w:t>
      </w:r>
      <w:r w:rsidRPr="00995C50">
        <w:rPr>
          <w:rFonts w:ascii="Times New Roman" w:eastAsia="細明體" w:hAnsi="細明體"/>
          <w:szCs w:val="24"/>
        </w:rPr>
        <w:t>則認為政黨認同不僅能透過政治社會化的過程中得到，並會以長期穩定的狀態存在於民眾心中，成為選舉中影響民眾政治判斷的重要因素。</w:t>
      </w:r>
      <w:r w:rsidRPr="00995C50">
        <w:rPr>
          <w:rFonts w:ascii="Times New Roman" w:eastAsia="細明體" w:hAnsi="Times New Roman"/>
          <w:szCs w:val="24"/>
        </w:rPr>
        <w:t>Abramson(1983)</w:t>
      </w:r>
      <w:r w:rsidRPr="00995C50">
        <w:rPr>
          <w:rFonts w:ascii="Times New Roman" w:eastAsia="細明體" w:hAnsi="細明體"/>
          <w:szCs w:val="24"/>
        </w:rPr>
        <w:t>表示許多美國選民會受到其父母親的影響，進一步形成政黨認同，因此，對於美國選民來說，家庭社會化是影響政黨認同形成的主要因素。</w:t>
      </w:r>
      <w:r w:rsidRPr="00995C50">
        <w:rPr>
          <w:rFonts w:ascii="Times New Roman" w:eastAsia="細明體" w:hAnsi="Times New Roman"/>
          <w:szCs w:val="24"/>
        </w:rPr>
        <w:t>Erikson</w:t>
      </w:r>
      <w:r w:rsidRPr="00995C50">
        <w:rPr>
          <w:rFonts w:ascii="Times New Roman" w:eastAsia="細明體" w:hAnsi="細明體"/>
          <w:szCs w:val="24"/>
        </w:rPr>
        <w:t>＆</w:t>
      </w:r>
      <w:proofErr w:type="spellStart"/>
      <w:r w:rsidRPr="00995C50">
        <w:rPr>
          <w:rFonts w:ascii="Times New Roman" w:eastAsia="細明體" w:hAnsi="Times New Roman"/>
          <w:szCs w:val="24"/>
        </w:rPr>
        <w:t>Tedin</w:t>
      </w:r>
      <w:proofErr w:type="spellEnd"/>
      <w:r w:rsidRPr="00995C50">
        <w:rPr>
          <w:rFonts w:ascii="Times New Roman" w:eastAsia="細明體" w:hAnsi="Times New Roman"/>
          <w:szCs w:val="24"/>
        </w:rPr>
        <w:t>(2007)</w:t>
      </w:r>
      <w:r w:rsidRPr="00995C50">
        <w:rPr>
          <w:rFonts w:ascii="Times New Roman" w:eastAsia="細明體" w:hAnsi="細明體"/>
          <w:szCs w:val="24"/>
        </w:rPr>
        <w:t>則表示民眾會因其政黨認同對特定政治議題或政治型態形成意見，但政黨認同會受到個人屬性層面之影響而有所改變，例如：性別、年齡、教育程度及居住地區等，皆會影響民眾的政黨認同的形成。由此可知，於政黨認同的形成過程中，會受到不同因素的影響，而產生不同的政治思維與政治態度。</w:t>
      </w:r>
      <w:r w:rsidRPr="00995C50">
        <w:rPr>
          <w:rFonts w:ascii="Times New Roman" w:eastAsia="細明體" w:hAnsi="Times New Roman"/>
          <w:szCs w:val="24"/>
        </w:rPr>
        <w:t xml:space="preserve"> </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根據台灣的研究指出，以年齡而言，較為年長的選民，一般來說，則會較為傾向穩定支持國民黨，而較為年輕的選民對於新政黨則具有較高的接受度</w:t>
      </w:r>
      <w:r w:rsidRPr="00995C50">
        <w:rPr>
          <w:rFonts w:ascii="Times New Roman" w:eastAsia="細明體" w:hAnsi="Times New Roman"/>
          <w:szCs w:val="24"/>
        </w:rPr>
        <w:t>(</w:t>
      </w:r>
      <w:r w:rsidRPr="00995C50">
        <w:rPr>
          <w:rFonts w:ascii="Times New Roman" w:eastAsia="細明體" w:hAnsi="細明體"/>
          <w:szCs w:val="24"/>
        </w:rPr>
        <w:t>陳陸輝，</w:t>
      </w:r>
      <w:r w:rsidRPr="00995C50">
        <w:rPr>
          <w:rFonts w:ascii="Times New Roman" w:eastAsia="細明體" w:hAnsi="Times New Roman"/>
          <w:szCs w:val="24"/>
        </w:rPr>
        <w:t>2000)</w:t>
      </w:r>
      <w:r w:rsidRPr="00995C50">
        <w:rPr>
          <w:rFonts w:ascii="Times New Roman" w:eastAsia="細明體" w:hAnsi="細明體"/>
          <w:szCs w:val="24"/>
        </w:rPr>
        <w:t>，由於其所歷經的社會環境，導致年輕選民對於較新穎及自由的觀念或理念，接受度則會遠遠高於較為年長的選民。吳乃德</w:t>
      </w:r>
      <w:r w:rsidRPr="00995C50">
        <w:rPr>
          <w:rFonts w:ascii="Times New Roman" w:eastAsia="細明體" w:hAnsi="Times New Roman"/>
          <w:szCs w:val="24"/>
        </w:rPr>
        <w:t>(1999)</w:t>
      </w:r>
      <w:r w:rsidRPr="00995C50">
        <w:rPr>
          <w:rFonts w:ascii="Times New Roman" w:eastAsia="細明體" w:hAnsi="細明體"/>
          <w:szCs w:val="24"/>
        </w:rPr>
        <w:t>亦於其研究中指出，支持民進黨的選民與選民年齡呈現負相關，亦即是年齡越輕的選民對於民進黨則較為支持。再者，長期以來，省籍儼然成為影響台灣政治民主的重要因素之一，因此，此因素必然不可忽視。透過相關研究指出，客家人與外省人相對於閩南人來說，其政治立場會較為偏向泛藍，亦即較為支持國民黨與親民黨</w:t>
      </w:r>
      <w:r w:rsidRPr="00995C50">
        <w:rPr>
          <w:rFonts w:ascii="Times New Roman" w:eastAsia="細明體" w:hAnsi="Times New Roman"/>
          <w:szCs w:val="24"/>
        </w:rPr>
        <w:t>(</w:t>
      </w:r>
      <w:r w:rsidRPr="00995C50">
        <w:rPr>
          <w:rFonts w:ascii="Times New Roman" w:eastAsia="細明體" w:hAnsi="細明體"/>
          <w:szCs w:val="24"/>
        </w:rPr>
        <w:t>游清鑫，</w:t>
      </w:r>
      <w:r w:rsidRPr="00995C50">
        <w:rPr>
          <w:rFonts w:ascii="Times New Roman" w:eastAsia="細明體" w:hAnsi="Times New Roman"/>
          <w:szCs w:val="24"/>
        </w:rPr>
        <w:t>2002</w:t>
      </w:r>
      <w:r w:rsidRPr="00995C50">
        <w:rPr>
          <w:rFonts w:ascii="Times New Roman" w:eastAsia="細明體" w:hAnsi="細明體"/>
          <w:szCs w:val="24"/>
        </w:rPr>
        <w:t>；徐火炎，</w:t>
      </w:r>
      <w:r w:rsidRPr="00995C50">
        <w:rPr>
          <w:rFonts w:ascii="Times New Roman" w:eastAsia="細明體" w:hAnsi="Times New Roman"/>
          <w:szCs w:val="24"/>
        </w:rPr>
        <w:t>1993)</w:t>
      </w:r>
      <w:r w:rsidRPr="00995C50">
        <w:rPr>
          <w:rFonts w:ascii="Times New Roman" w:eastAsia="細明體" w:hAnsi="細明體"/>
          <w:szCs w:val="24"/>
        </w:rPr>
        <w:t>。然而，根據陳陸輝</w:t>
      </w:r>
      <w:r w:rsidRPr="00995C50">
        <w:rPr>
          <w:rFonts w:ascii="Times New Roman" w:eastAsia="細明體" w:hAnsi="Times New Roman"/>
          <w:szCs w:val="24"/>
        </w:rPr>
        <w:t>(2000)</w:t>
      </w:r>
      <w:r w:rsidRPr="00995C50">
        <w:rPr>
          <w:rFonts w:ascii="Times New Roman" w:eastAsia="細明體" w:hAnsi="細明體"/>
          <w:szCs w:val="24"/>
        </w:rPr>
        <w:t>的研究指出，即使閩南籍的選民對於國民黨的支持程度相當穩定，但數據顯示支持民進黨的選民日趨增加。</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另外，根據美國研究指出，教育程度亦成了影響政黨認同之下所形成的選民結構的因素之一</w:t>
      </w:r>
      <w:r w:rsidRPr="00995C50">
        <w:rPr>
          <w:rFonts w:ascii="Times New Roman" w:eastAsia="細明體" w:hAnsi="Times New Roman"/>
          <w:szCs w:val="24"/>
        </w:rPr>
        <w:t xml:space="preserve">(Stone and </w:t>
      </w:r>
      <w:proofErr w:type="spellStart"/>
      <w:r w:rsidRPr="00995C50">
        <w:rPr>
          <w:rFonts w:ascii="Times New Roman" w:eastAsia="細明體" w:hAnsi="Times New Roman"/>
          <w:szCs w:val="24"/>
        </w:rPr>
        <w:t>Schaffner</w:t>
      </w:r>
      <w:proofErr w:type="spellEnd"/>
      <w:r w:rsidRPr="00995C50">
        <w:rPr>
          <w:rFonts w:ascii="Times New Roman" w:eastAsia="細明體" w:hAnsi="Times New Roman"/>
          <w:szCs w:val="24"/>
        </w:rPr>
        <w:t>, 1988</w:t>
      </w:r>
      <w:r w:rsidRPr="00995C50">
        <w:rPr>
          <w:rFonts w:ascii="Times New Roman" w:eastAsia="細明體" w:hAnsi="細明體"/>
          <w:szCs w:val="24"/>
        </w:rPr>
        <w:t>），教育程度越低的選民，則較容易產生政黨認同，反之則會降低。以台灣來說，較為高度支持國民黨的選民，大多數皆擁有大專以上學歷，且社會地位相對亦較高，反之，則會較為傾向支持民進黨。但亦有研究指出，教育程度較高的選民，則較多傾向於民進黨</w:t>
      </w:r>
      <w:r w:rsidRPr="00995C50">
        <w:rPr>
          <w:rFonts w:ascii="Times New Roman" w:eastAsia="細明體" w:hAnsi="Times New Roman"/>
          <w:szCs w:val="24"/>
        </w:rPr>
        <w:t>(</w:t>
      </w:r>
      <w:r w:rsidRPr="00995C50">
        <w:rPr>
          <w:rFonts w:ascii="Times New Roman" w:eastAsia="細明體" w:hAnsi="細明體"/>
          <w:szCs w:val="24"/>
        </w:rPr>
        <w:t>游清鑫，</w:t>
      </w:r>
      <w:r w:rsidRPr="00995C50">
        <w:rPr>
          <w:rFonts w:ascii="Times New Roman" w:eastAsia="細明體" w:hAnsi="Times New Roman"/>
          <w:szCs w:val="24"/>
        </w:rPr>
        <w:t>2002)</w:t>
      </w:r>
      <w:r w:rsidRPr="00995C50">
        <w:rPr>
          <w:rFonts w:ascii="Times New Roman" w:eastAsia="細明體" w:hAnsi="細明體"/>
          <w:szCs w:val="24"/>
        </w:rPr>
        <w:t>。若以居住地區而言，相關研究表示選民會因居住於不同地區，而其政黨認同會出現顯著的差異</w:t>
      </w:r>
      <w:r w:rsidRPr="00995C50">
        <w:rPr>
          <w:rFonts w:ascii="Times New Roman" w:eastAsia="細明體" w:hAnsi="Times New Roman"/>
          <w:szCs w:val="24"/>
        </w:rPr>
        <w:t>(</w:t>
      </w:r>
      <w:r w:rsidRPr="00995C50">
        <w:rPr>
          <w:rFonts w:ascii="Times New Roman" w:eastAsia="細明體" w:hAnsi="細明體"/>
          <w:szCs w:val="24"/>
        </w:rPr>
        <w:t>曾秀霞、羅新興等，</w:t>
      </w:r>
      <w:r w:rsidRPr="00995C50">
        <w:rPr>
          <w:rFonts w:ascii="Times New Roman" w:eastAsia="細明體" w:hAnsi="Times New Roman"/>
          <w:szCs w:val="24"/>
        </w:rPr>
        <w:t>2006)</w:t>
      </w:r>
      <w:r w:rsidRPr="00995C50">
        <w:rPr>
          <w:rFonts w:ascii="Times New Roman" w:eastAsia="細明體" w:hAnsi="細明體"/>
          <w:szCs w:val="24"/>
        </w:rPr>
        <w:t>。就臺灣的情形來說，「北藍南綠」已成為台灣的政治版圖，徐永明</w:t>
      </w:r>
      <w:r w:rsidRPr="00995C50">
        <w:rPr>
          <w:rFonts w:ascii="Times New Roman" w:eastAsia="細明體" w:hAnsi="Times New Roman"/>
          <w:szCs w:val="24"/>
        </w:rPr>
        <w:t>(2001)</w:t>
      </w:r>
      <w:r w:rsidRPr="00995C50">
        <w:rPr>
          <w:rFonts w:ascii="Times New Roman" w:eastAsia="細明體" w:hAnsi="細明體"/>
          <w:szCs w:val="24"/>
        </w:rPr>
        <w:t>亦強調傾向泛綠的南方政治是存在的。由此可知，居住於南部的選民相對於居住北部的選民來說，對於國民黨的支持程度不及後者，顯示出居住地區對於選民結構的差異具有相當大的影響力。最後，以性別作為政黨認同所形成結構差異的因素之一，若以內在心理的角度探討，性別較不易受到外在環境的影響，而是自幼年時期所產生的性別差異</w:t>
      </w:r>
      <w:r w:rsidRPr="00995C50">
        <w:rPr>
          <w:rFonts w:ascii="Times New Roman" w:eastAsia="細明體" w:hAnsi="Times New Roman"/>
          <w:szCs w:val="24"/>
        </w:rPr>
        <w:t>(</w:t>
      </w:r>
      <w:r w:rsidRPr="00995C50">
        <w:rPr>
          <w:rFonts w:ascii="Times New Roman" w:eastAsia="細明體" w:hAnsi="細明體"/>
          <w:szCs w:val="24"/>
        </w:rPr>
        <w:t>楊婉瑩、劉嘉薇，</w:t>
      </w:r>
      <w:r w:rsidRPr="00995C50">
        <w:rPr>
          <w:rFonts w:ascii="Times New Roman" w:eastAsia="細明體" w:hAnsi="Times New Roman"/>
          <w:szCs w:val="24"/>
        </w:rPr>
        <w:t>2006)</w:t>
      </w:r>
      <w:r w:rsidRPr="00995C50">
        <w:rPr>
          <w:rFonts w:ascii="Times New Roman" w:eastAsia="細明體" w:hAnsi="細明體"/>
          <w:szCs w:val="24"/>
        </w:rPr>
        <w:t>。然而，相關研究指出教育程度的差異必然會影響兩性對於政治生態的觀點</w:t>
      </w:r>
      <w:r w:rsidRPr="00995C50">
        <w:rPr>
          <w:rFonts w:ascii="Times New Roman" w:eastAsia="細明體" w:hAnsi="Times New Roman"/>
          <w:szCs w:val="24"/>
        </w:rPr>
        <w:t>(</w:t>
      </w:r>
      <w:r w:rsidRPr="00995C50">
        <w:rPr>
          <w:rFonts w:ascii="Times New Roman" w:eastAsia="細明體" w:hAnsi="細明體"/>
          <w:szCs w:val="24"/>
        </w:rPr>
        <w:t>劉義周，</w:t>
      </w:r>
      <w:r w:rsidRPr="00995C50">
        <w:rPr>
          <w:rFonts w:ascii="Times New Roman" w:eastAsia="細明體" w:hAnsi="Times New Roman"/>
          <w:szCs w:val="24"/>
        </w:rPr>
        <w:t>1994</w:t>
      </w:r>
      <w:r w:rsidRPr="00995C50">
        <w:rPr>
          <w:rFonts w:ascii="Times New Roman" w:eastAsia="細明體" w:hAnsi="細明體"/>
          <w:szCs w:val="24"/>
        </w:rPr>
        <w:t>；翁秀琪與孫秀蕙，</w:t>
      </w:r>
      <w:r w:rsidRPr="00995C50">
        <w:rPr>
          <w:rFonts w:ascii="Times New Roman" w:eastAsia="細明體" w:hAnsi="Times New Roman"/>
          <w:szCs w:val="24"/>
        </w:rPr>
        <w:t>1995</w:t>
      </w:r>
      <w:r w:rsidRPr="00995C50">
        <w:rPr>
          <w:rFonts w:ascii="Times New Roman" w:eastAsia="細明體" w:hAnsi="細明體"/>
          <w:szCs w:val="24"/>
        </w:rPr>
        <w:t>；黃秀端，</w:t>
      </w:r>
      <w:r w:rsidRPr="00995C50">
        <w:rPr>
          <w:rFonts w:ascii="Times New Roman" w:eastAsia="細明體" w:hAnsi="Times New Roman"/>
          <w:szCs w:val="24"/>
        </w:rPr>
        <w:t>1996)</w:t>
      </w:r>
      <w:r w:rsidRPr="00995C50">
        <w:rPr>
          <w:rFonts w:ascii="Times New Roman" w:eastAsia="細明體" w:hAnsi="細明體"/>
          <w:szCs w:val="24"/>
        </w:rPr>
        <w:t>。然而，根據相關研究指出，男性相較於女性來說，對於民進黨的支持程度會展現較高的支持度，反之，女性較不認同民進黨的理念</w:t>
      </w:r>
      <w:r w:rsidRPr="00995C50">
        <w:rPr>
          <w:rFonts w:ascii="Times New Roman" w:eastAsia="細明體" w:hAnsi="Times New Roman"/>
          <w:szCs w:val="24"/>
        </w:rPr>
        <w:t>(</w:t>
      </w:r>
      <w:r w:rsidRPr="00995C50">
        <w:rPr>
          <w:rFonts w:ascii="Times New Roman" w:eastAsia="細明體" w:hAnsi="細明體"/>
          <w:szCs w:val="24"/>
        </w:rPr>
        <w:t>游清鑫、蕭怡靖，</w:t>
      </w:r>
      <w:r w:rsidRPr="00995C50">
        <w:rPr>
          <w:rFonts w:ascii="Times New Roman" w:eastAsia="細明體" w:hAnsi="Times New Roman"/>
          <w:szCs w:val="24"/>
        </w:rPr>
        <w:t xml:space="preserve">2003 ; </w:t>
      </w:r>
      <w:r w:rsidRPr="00995C50">
        <w:rPr>
          <w:rFonts w:ascii="Times New Roman" w:eastAsia="細明體" w:hAnsi="細明體"/>
          <w:szCs w:val="24"/>
        </w:rPr>
        <w:t>吳重禮、許文賓，</w:t>
      </w:r>
      <w:r w:rsidRPr="00995C50">
        <w:rPr>
          <w:rFonts w:ascii="Times New Roman" w:eastAsia="細明體" w:hAnsi="Times New Roman"/>
          <w:szCs w:val="24"/>
        </w:rPr>
        <w:lastRenderedPageBreak/>
        <w:t xml:space="preserve">2003) </w:t>
      </w:r>
      <w:r w:rsidRPr="00995C50">
        <w:rPr>
          <w:rFonts w:ascii="Times New Roman" w:eastAsia="細明體" w:hAnsi="細明體"/>
          <w:szCs w:val="24"/>
        </w:rPr>
        <w:t>。</w:t>
      </w:r>
    </w:p>
    <w:p w:rsidR="007D3EFC" w:rsidRDefault="00FA3B24" w:rsidP="007D3EFC">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以台灣的政治生態而言，政黨認同一直以來皆為影響選民政治態度形成及產生政治行為的主要因素。然而，透過上述眾多研究的結果可發現，因政黨認同所形成的社會結構差異如下：傾向支持泛綠的選民，個人結構特徵大多落於男性、年齡較大、閩南籍、教育程度較低並居住於南部地區；反之，則較為傾向支持泛藍。</w:t>
      </w:r>
    </w:p>
    <w:p w:rsidR="00FA3B24" w:rsidRPr="00995C50" w:rsidRDefault="00FA3B24" w:rsidP="007D3EFC">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本研究認為，當前面的論述顯示不同政黨認同者，背後的組合方式具有相當大的差異（包含性別、年齡、省籍、教育程度</w:t>
      </w:r>
      <w:r w:rsidRPr="00995C50">
        <w:rPr>
          <w:rFonts w:ascii="Times New Roman" w:eastAsia="細明體" w:hAnsi="Times New Roman"/>
          <w:szCs w:val="24"/>
        </w:rPr>
        <w:t>...</w:t>
      </w:r>
      <w:r w:rsidRPr="00995C50">
        <w:rPr>
          <w:rFonts w:ascii="Times New Roman" w:eastAsia="細明體" w:hAnsi="細明體"/>
          <w:szCs w:val="24"/>
        </w:rPr>
        <w:t>等）時，一個相當合理的假設是，不同政黨認同者也會因為這些基本背景的差異，產生思維模式上的差異，換句話說，各種影響民眾心中政府清廉評價的因素，在不同政黨認同者的心中，其影響力量也會有所差異。</w:t>
      </w:r>
    </w:p>
    <w:p w:rsidR="007D3EFC" w:rsidRDefault="00FA3B24" w:rsidP="0038114B">
      <w:pPr>
        <w:numPr>
          <w:ilvl w:val="0"/>
          <w:numId w:val="2"/>
        </w:numPr>
        <w:tabs>
          <w:tab w:val="left" w:pos="426"/>
        </w:tabs>
        <w:spacing w:beforeLines="50"/>
        <w:ind w:left="567" w:hanging="567"/>
        <w:rPr>
          <w:rFonts w:ascii="Times New Roman" w:eastAsia="細明體" w:hAnsi="Times New Roman"/>
          <w:b/>
          <w:sz w:val="28"/>
          <w:szCs w:val="28"/>
        </w:rPr>
      </w:pPr>
      <w:r w:rsidRPr="007D3EFC">
        <w:rPr>
          <w:rFonts w:ascii="Times New Roman" w:eastAsia="細明體" w:hAnsi="細明體"/>
          <w:b/>
          <w:sz w:val="28"/>
          <w:szCs w:val="28"/>
        </w:rPr>
        <w:t>研究架構與分析方法</w:t>
      </w:r>
    </w:p>
    <w:p w:rsidR="00FA3B24" w:rsidRPr="007D3EFC" w:rsidRDefault="007D3EFC" w:rsidP="0038114B">
      <w:pPr>
        <w:tabs>
          <w:tab w:val="left" w:pos="426"/>
        </w:tabs>
        <w:spacing w:beforeLines="50"/>
        <w:contextualSpacing/>
        <w:rPr>
          <w:rFonts w:ascii="Times New Roman" w:eastAsia="細明體" w:hAnsi="Times New Roman"/>
          <w:b/>
          <w:sz w:val="28"/>
          <w:szCs w:val="28"/>
        </w:rPr>
      </w:pPr>
      <w:r>
        <w:rPr>
          <w:rFonts w:ascii="Times New Roman" w:eastAsia="細明體" w:hAnsi="Times New Roman" w:hint="eastAsia"/>
          <w:b/>
          <w:sz w:val="28"/>
          <w:szCs w:val="28"/>
        </w:rPr>
        <w:tab/>
      </w:r>
      <w:r w:rsidR="00FA3B24" w:rsidRPr="007D3EFC">
        <w:rPr>
          <w:rFonts w:ascii="Times New Roman" w:eastAsia="細明體" w:hAnsi="細明體"/>
          <w:szCs w:val="24"/>
        </w:rPr>
        <w:t>從前面的文獻探討中，本文認為可能影響政府清廉度評價的變數包含政治構面的政治信任感、政府公平性認知，行政構面的行政效率滿意度、公務人員能力認知、行政效能認知，以及個人屬性的政治討論頻率、貪腐容忍程度、是否曾聽過行賄事件、其他個人基本資料等。至於政黨認同，則扮演著調節變數（</w:t>
      </w:r>
      <w:r w:rsidR="00FA3B24" w:rsidRPr="007D3EFC">
        <w:rPr>
          <w:rFonts w:ascii="Times New Roman" w:eastAsia="細明體" w:hAnsi="Times New Roman"/>
          <w:szCs w:val="24"/>
        </w:rPr>
        <w:t>moderator</w:t>
      </w:r>
      <w:r w:rsidR="00FA3B24" w:rsidRPr="007D3EFC">
        <w:rPr>
          <w:rFonts w:ascii="Times New Roman" w:eastAsia="細明體" w:hAnsi="細明體"/>
          <w:szCs w:val="24"/>
        </w:rPr>
        <w:t>）的角色，影響民眾之政府清廉度評價的形成方式。本研究的架構如下圖</w:t>
      </w:r>
      <w:r w:rsidR="00FA3B24" w:rsidRPr="007D3EFC">
        <w:rPr>
          <w:rFonts w:ascii="Times New Roman" w:eastAsia="細明體" w:hAnsi="Times New Roman"/>
          <w:szCs w:val="24"/>
        </w:rPr>
        <w:t>4</w:t>
      </w:r>
      <w:r w:rsidR="00FA3B24" w:rsidRPr="007D3EFC">
        <w:rPr>
          <w:rFonts w:ascii="Times New Roman" w:eastAsia="細明體" w:hAnsi="細明體"/>
          <w:szCs w:val="24"/>
        </w:rPr>
        <w:t>（所有變數的操作化指標、信度檢測，請見附錄），在此架構之下所嘗試回答的研究問題為，政黨認同的差異，是否也會造成其他自變數對清廉評價解釋力的變化。</w:t>
      </w: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widowControl/>
        <w:contextualSpacing/>
        <w:rPr>
          <w:rFonts w:ascii="Times New Roman" w:eastAsia="細明體" w:hAnsi="Times New Roman"/>
          <w:szCs w:val="24"/>
        </w:rPr>
      </w:pPr>
      <w:r w:rsidRPr="00995C50">
        <w:rPr>
          <w:rFonts w:ascii="Times New Roman" w:eastAsia="細明體" w:hAnsi="Times New Roman"/>
          <w:szCs w:val="24"/>
        </w:rPr>
        <w:br w:type="page"/>
      </w:r>
    </w:p>
    <w:p w:rsidR="00FA3B24" w:rsidRPr="00995C50" w:rsidRDefault="00E94E07" w:rsidP="00995C50">
      <w:pPr>
        <w:tabs>
          <w:tab w:val="left" w:pos="426"/>
        </w:tabs>
        <w:contextualSpacing/>
        <w:rPr>
          <w:rFonts w:ascii="Times New Roman" w:eastAsia="細明體" w:hAnsi="Times New Roman"/>
          <w:b/>
          <w:szCs w:val="24"/>
        </w:rPr>
      </w:pPr>
      <w:r w:rsidRPr="00E94E07">
        <w:rPr>
          <w:rFonts w:ascii="Times New Roman" w:eastAsia="細明體" w:hAnsi="Times New Roman"/>
          <w:noProof/>
          <w:szCs w:val="24"/>
        </w:rPr>
        <w:lastRenderedPageBreak/>
        <w:pict>
          <v:group id="Group 11" o:spid="_x0000_s1028" style="position:absolute;margin-left:-2.75pt;margin-top:13.5pt;width:393.75pt;height:274.5pt;z-index:251656704" coordorigin="1455,3322" coordsize="7875,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">
            <v:rect id="Rectangle 3" o:spid="_x0000_s1029" style="position:absolute;left:6660;top:5850;width:2670;height:10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KJsQA&#10;AADaAAAADwAAAGRycy9kb3ducmV2LnhtbESPW2vCQBSE3wX/w3IKvpS6qcVQoqtYLxB88gb6eMge&#10;N6HZsyG7avrvu4WCj8PMfMNM552txZ1aXzlW8D5MQBAXTldsFJyOm7dPED4ga6wdk4If8jCf9XtT&#10;zLR78J7uh2BEhLDPUEEZQpNJ6YuSLPqha4ijd3WtxRBla6Ru8RHhtpajJEmlxYrjQokNLUsqvg83&#10;q+Cc82ic611hLyG9vH6Zo1lvV0oNXrrFBESgLjzD/+1cK/iAvyvxBs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8iibEAAAA2gAAAA8AAAAAAAAAAAAAAAAAmAIAAGRycy9k&#10;b3ducmV2LnhtbFBLBQYAAAAABAAEAPUAAACJAwAAAAA=&#10;" strokeweight="1.5pt">
              <v:stroke dashstyle="dash"/>
              <v:textbox>
                <w:txbxContent>
                  <w:p w:rsidR="00995C50" w:rsidRPr="007D3EFC" w:rsidRDefault="00995C50" w:rsidP="00F36334">
                    <w:pPr>
                      <w:snapToGrid w:val="0"/>
                      <w:jc w:val="center"/>
                      <w:rPr>
                        <w:rFonts w:ascii="細明體" w:eastAsia="細明體" w:hAnsi="細明體"/>
                        <w:b/>
                        <w:szCs w:val="24"/>
                        <w:u w:val="single"/>
                      </w:rPr>
                    </w:pPr>
                    <w:r w:rsidRPr="007D3EFC">
                      <w:rPr>
                        <w:rFonts w:ascii="細明體" w:eastAsia="細明體" w:hAnsi="細明體" w:hint="eastAsia"/>
                        <w:b/>
                        <w:szCs w:val="24"/>
                        <w:u w:val="single"/>
                      </w:rPr>
                      <w:t>政府清廉度</w:t>
                    </w:r>
                  </w:p>
                  <w:p w:rsidR="00995C50" w:rsidRPr="007D3EFC" w:rsidRDefault="00995C50" w:rsidP="00F36334">
                    <w:pPr>
                      <w:snapToGrid w:val="0"/>
                      <w:jc w:val="center"/>
                      <w:rPr>
                        <w:rFonts w:ascii="細明體" w:eastAsia="細明體" w:hAnsi="細明體"/>
                        <w:b/>
                        <w:szCs w:val="24"/>
                        <w:u w:val="single"/>
                      </w:rPr>
                    </w:pPr>
                    <w:r w:rsidRPr="007D3EFC">
                      <w:rPr>
                        <w:rFonts w:ascii="細明體" w:eastAsia="細明體" w:hAnsi="細明體" w:hint="eastAsia"/>
                        <w:b/>
                        <w:szCs w:val="24"/>
                        <w:u w:val="single"/>
                      </w:rPr>
                      <w:t>評價</w:t>
                    </w:r>
                  </w:p>
                </w:txbxContent>
              </v:textbox>
            </v:rect>
            <v:rect id="Rectangle 4" o:spid="_x0000_s1030" style="position:absolute;left:4800;top:4335;width:1620;height: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995C50" w:rsidRPr="007D3EFC" w:rsidRDefault="00995C50" w:rsidP="00F36334">
                    <w:pPr>
                      <w:jc w:val="center"/>
                      <w:rPr>
                        <w:rFonts w:ascii="細明體" w:eastAsia="細明體" w:hAnsi="細明體"/>
                        <w:b/>
                        <w:szCs w:val="24"/>
                      </w:rPr>
                    </w:pPr>
                    <w:r w:rsidRPr="007D3EFC">
                      <w:rPr>
                        <w:rFonts w:ascii="細明體" w:eastAsia="細明體" w:hAnsi="細明體" w:hint="eastAsia"/>
                        <w:b/>
                        <w:szCs w:val="24"/>
                      </w:rPr>
                      <w:t>政黨認同</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31" type="#_x0000_t67" style="position:absolute;left:5340;top:5227;width:30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Q8IA&#10;AADaAAAADwAAAGRycy9kb3ducmV2LnhtbESPQWsCMRSE7wX/Q3iCt5rVosjWKCIIQk91K3h83bxu&#10;Qjcv6yaua3+9EYQeh5n5hlmue1eLjtpgPSuYjDMQxKXXlisFX8XudQEiRGSNtWdScKMA69XgZYm5&#10;9lf+pO4QK5EgHHJUYGJscilDachhGPuGOHk/vnUYk2wrqVu8Jrir5TTL5tKh5bRgsKGtofL3cHEK&#10;0Nny7bi72O/QmaL4OM3jnzsrNRr2m3cQkfr4H36291rBDB5X0g2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5q9DwgAAANoAAAAPAAAAAAAAAAAAAAAAAJgCAABkcnMvZG93&#10;bnJldi54bWxQSwUGAAAAAAQABAD1AAAAhwMAAAAA&#10;" fillcolor="black"/>
            <v:rect id="Rectangle 6" o:spid="_x0000_s1032" style="position:absolute;left:1455;top:3322;width:3015;height:13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995C50" w:rsidRPr="007D3EFC" w:rsidRDefault="00995C50" w:rsidP="00F36334">
                    <w:pPr>
                      <w:jc w:val="center"/>
                      <w:rPr>
                        <w:rFonts w:ascii="細明體" w:eastAsia="細明體" w:hAnsi="細明體"/>
                        <w:b/>
                      </w:rPr>
                    </w:pPr>
                    <w:r w:rsidRPr="007D3EFC">
                      <w:rPr>
                        <w:rFonts w:ascii="細明體" w:eastAsia="細明體" w:hAnsi="細明體" w:hint="eastAsia"/>
                        <w:b/>
                      </w:rPr>
                      <w:t>政治構面</w:t>
                    </w:r>
                  </w:p>
                  <w:p w:rsidR="00995C50" w:rsidRPr="007D3EFC" w:rsidRDefault="00995C50" w:rsidP="00F36334">
                    <w:pPr>
                      <w:rPr>
                        <w:rFonts w:ascii="細明體" w:eastAsia="細明體" w:hAnsi="細明體"/>
                      </w:rPr>
                    </w:pPr>
                    <w:r w:rsidRPr="007D3EFC">
                      <w:rPr>
                        <w:rFonts w:ascii="細明體" w:eastAsia="細明體" w:hAnsi="細明體" w:hint="eastAsia"/>
                      </w:rPr>
                      <w:t>＊政治信任感</w:t>
                    </w:r>
                  </w:p>
                  <w:p w:rsidR="00995C50" w:rsidRPr="007D3EFC" w:rsidRDefault="00995C50" w:rsidP="00F36334">
                    <w:pPr>
                      <w:rPr>
                        <w:rFonts w:ascii="細明體" w:eastAsia="細明體" w:hAnsi="細明體"/>
                      </w:rPr>
                    </w:pPr>
                    <w:r w:rsidRPr="007D3EFC">
                      <w:rPr>
                        <w:rFonts w:ascii="細明體" w:eastAsia="細明體" w:hAnsi="細明體" w:hint="eastAsia"/>
                      </w:rPr>
                      <w:t>＊政府公平性認知</w:t>
                    </w:r>
                  </w:p>
                  <w:p w:rsidR="00995C50" w:rsidRDefault="00995C50" w:rsidP="00F36334"/>
                  <w:p w:rsidR="00995C50" w:rsidRDefault="00995C50" w:rsidP="00F36334"/>
                </w:txbxContent>
              </v:textbox>
            </v:rect>
            <v:rect id="Rectangle 7" o:spid="_x0000_s1033" style="position:absolute;left:1455;top:4882;width:3015;height:17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995C50" w:rsidRPr="007D3EFC" w:rsidRDefault="00995C50" w:rsidP="00F36334">
                    <w:pPr>
                      <w:jc w:val="center"/>
                      <w:rPr>
                        <w:rFonts w:ascii="細明體" w:eastAsia="細明體" w:hAnsi="細明體"/>
                        <w:b/>
                      </w:rPr>
                    </w:pPr>
                    <w:r w:rsidRPr="007D3EFC">
                      <w:rPr>
                        <w:rFonts w:ascii="細明體" w:eastAsia="細明體" w:hAnsi="細明體" w:hint="eastAsia"/>
                        <w:b/>
                      </w:rPr>
                      <w:t>行政構面</w:t>
                    </w:r>
                  </w:p>
                  <w:p w:rsidR="00995C50" w:rsidRPr="007D3EFC" w:rsidRDefault="00995C50" w:rsidP="00F36334">
                    <w:pPr>
                      <w:rPr>
                        <w:rFonts w:ascii="細明體" w:eastAsia="細明體" w:hAnsi="細明體"/>
                      </w:rPr>
                    </w:pPr>
                    <w:r w:rsidRPr="007D3EFC">
                      <w:rPr>
                        <w:rFonts w:ascii="細明體" w:eastAsia="細明體" w:hAnsi="細明體" w:hint="eastAsia"/>
                      </w:rPr>
                      <w:t>＊行政效率</w:t>
                    </w:r>
                  </w:p>
                  <w:p w:rsidR="00995C50" w:rsidRPr="007D3EFC" w:rsidRDefault="00995C50" w:rsidP="00F36334">
                    <w:pPr>
                      <w:rPr>
                        <w:rFonts w:ascii="細明體" w:eastAsia="細明體" w:hAnsi="細明體"/>
                      </w:rPr>
                    </w:pPr>
                    <w:r w:rsidRPr="007D3EFC">
                      <w:rPr>
                        <w:rFonts w:ascii="細明體" w:eastAsia="細明體" w:hAnsi="細明體" w:hint="eastAsia"/>
                      </w:rPr>
                      <w:t>＊公務人員能力認知程度</w:t>
                    </w:r>
                  </w:p>
                  <w:p w:rsidR="00995C50" w:rsidRPr="007D3EFC" w:rsidRDefault="00995C50" w:rsidP="00F36334">
                    <w:pPr>
                      <w:rPr>
                        <w:rFonts w:ascii="細明體" w:eastAsia="細明體" w:hAnsi="細明體"/>
                      </w:rPr>
                    </w:pPr>
                    <w:r w:rsidRPr="007D3EFC">
                      <w:rPr>
                        <w:rFonts w:ascii="細明體" w:eastAsia="細明體" w:hAnsi="細明體" w:hint="eastAsia"/>
                      </w:rPr>
                      <w:t>＊行政效能認知</w:t>
                    </w:r>
                  </w:p>
                </w:txbxContent>
              </v:textbox>
            </v:rect>
            <v:rect id="Rectangle 8" o:spid="_x0000_s1034" style="position:absolute;left:1455;top:6787;width:3015;height:2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995C50" w:rsidRPr="007D3EFC" w:rsidRDefault="00995C50" w:rsidP="00F36334">
                    <w:pPr>
                      <w:jc w:val="center"/>
                      <w:rPr>
                        <w:rFonts w:ascii="細明體" w:eastAsia="細明體" w:hAnsi="細明體"/>
                        <w:b/>
                      </w:rPr>
                    </w:pPr>
                    <w:r w:rsidRPr="007D3EFC">
                      <w:rPr>
                        <w:rFonts w:ascii="細明體" w:eastAsia="細明體" w:hAnsi="細明體" w:hint="eastAsia"/>
                        <w:b/>
                      </w:rPr>
                      <w:t>個人基本屬性</w:t>
                    </w:r>
                  </w:p>
                  <w:p w:rsidR="00995C50" w:rsidRPr="007D3EFC" w:rsidRDefault="00995C50" w:rsidP="00F36334">
                    <w:pPr>
                      <w:rPr>
                        <w:rFonts w:ascii="細明體" w:eastAsia="細明體" w:hAnsi="細明體"/>
                      </w:rPr>
                    </w:pPr>
                    <w:r w:rsidRPr="007D3EFC">
                      <w:rPr>
                        <w:rFonts w:ascii="細明體" w:eastAsia="細明體" w:hAnsi="細明體" w:hint="eastAsia"/>
                      </w:rPr>
                      <w:t>＊行賄聽聞</w:t>
                    </w:r>
                  </w:p>
                  <w:p w:rsidR="00995C50" w:rsidRPr="007D3EFC" w:rsidRDefault="00995C50" w:rsidP="00F36334">
                    <w:pPr>
                      <w:rPr>
                        <w:rFonts w:ascii="細明體" w:eastAsia="細明體" w:hAnsi="細明體"/>
                      </w:rPr>
                    </w:pPr>
                    <w:r w:rsidRPr="007D3EFC">
                      <w:rPr>
                        <w:rFonts w:ascii="細明體" w:eastAsia="細明體" w:hAnsi="細明體" w:hint="eastAsia"/>
                      </w:rPr>
                      <w:t>＊政治討論頻率</w:t>
                    </w:r>
                  </w:p>
                  <w:p w:rsidR="00995C50" w:rsidRPr="007D3EFC" w:rsidRDefault="00995C50" w:rsidP="00F36334">
                    <w:pPr>
                      <w:rPr>
                        <w:rFonts w:ascii="細明體" w:eastAsia="細明體" w:hAnsi="細明體"/>
                      </w:rPr>
                    </w:pPr>
                    <w:r w:rsidRPr="007D3EFC">
                      <w:rPr>
                        <w:rFonts w:ascii="細明體" w:eastAsia="細明體" w:hAnsi="細明體" w:hint="eastAsia"/>
                      </w:rPr>
                      <w:t>＊貪腐容忍</w:t>
                    </w:r>
                  </w:p>
                  <w:p w:rsidR="00995C50" w:rsidRPr="007D3EFC" w:rsidRDefault="00995C50" w:rsidP="00F36334">
                    <w:pPr>
                      <w:rPr>
                        <w:rFonts w:ascii="細明體" w:eastAsia="細明體" w:hAnsi="細明體"/>
                      </w:rPr>
                    </w:pPr>
                    <w:r w:rsidRPr="007D3EFC">
                      <w:rPr>
                        <w:rFonts w:ascii="細明體" w:eastAsia="細明體" w:hAnsi="細明體" w:hint="eastAsia"/>
                      </w:rPr>
                      <w:t>＊性別、年齡、教育程度</w:t>
                    </w:r>
                  </w:p>
                  <w:p w:rsidR="00995C50" w:rsidRDefault="00995C50" w:rsidP="00F36334"/>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35" type="#_x0000_t13" style="position:absolute;left:4800;top:6127;width:1740;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7lO78A&#10;AADaAAAADwAAAGRycy9kb3ducmV2LnhtbESPwcrCMBCE7z/4DmEFb7+pHkSrUUQUPIhg9QHWZm1L&#10;m01toq1vbwTB4zAz3zCLVWcq8aTGFZYVjIYRCOLU6oIzBZfz7n8KwnlkjZVlUvAiB6tl72+BsbYt&#10;n+iZ+EwECLsYFeTe17GULs3JoBvamjh4N9sY9EE2mdQNtgFuKjmOook0WHBYyLGmTU5pmTyMgrXf&#10;Hstpsq9Ph6K9VlGJrZnclRr0u/UchKfO/8Lf9l4rmMHnSrg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PuU7vwAAANoAAAAPAAAAAAAAAAAAAAAAAJgCAABkcnMvZG93bnJl&#10;di54bWxQSwUGAAAAAAQABAD1AAAAhAMAAAAA&#10;" fillcolor="black"/>
          </v:group>
        </w:pict>
      </w: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995C50" w:rsidRDefault="00FA3B24" w:rsidP="00995C50">
      <w:pPr>
        <w:tabs>
          <w:tab w:val="left" w:pos="426"/>
        </w:tabs>
        <w:contextualSpacing/>
        <w:rPr>
          <w:rFonts w:ascii="Times New Roman" w:eastAsia="細明體" w:hAnsi="Times New Roman"/>
          <w:b/>
          <w:szCs w:val="24"/>
        </w:rPr>
      </w:pPr>
    </w:p>
    <w:p w:rsidR="00FA3B24" w:rsidRPr="007D3EFC" w:rsidRDefault="00FA3B24" w:rsidP="00360D74">
      <w:pPr>
        <w:tabs>
          <w:tab w:val="left" w:pos="0"/>
        </w:tabs>
        <w:ind w:firstLineChars="236" w:firstLine="566"/>
        <w:contextualSpacing/>
        <w:rPr>
          <w:rFonts w:ascii="Times New Roman" w:eastAsia="細明體" w:hAnsi="Times New Roman"/>
          <w:szCs w:val="24"/>
        </w:rPr>
      </w:pPr>
      <w:r w:rsidRPr="007D3EFC">
        <w:rPr>
          <w:rFonts w:ascii="Times New Roman" w:eastAsia="細明體" w:hAnsi="細明體"/>
          <w:szCs w:val="24"/>
        </w:rPr>
        <w:t>圖</w:t>
      </w:r>
      <w:r w:rsidR="00E94E07" w:rsidRPr="007D3EFC">
        <w:rPr>
          <w:rFonts w:ascii="Times New Roman" w:eastAsia="細明體" w:hAnsi="Times New Roman"/>
          <w:szCs w:val="24"/>
        </w:rPr>
        <w:fldChar w:fldCharType="begin"/>
      </w:r>
      <w:r w:rsidRPr="007D3EFC">
        <w:rPr>
          <w:rFonts w:ascii="Times New Roman" w:eastAsia="細明體" w:hAnsi="Times New Roman"/>
          <w:szCs w:val="24"/>
        </w:rPr>
        <w:instrText xml:space="preserve"> SEQ </w:instrText>
      </w:r>
      <w:r w:rsidRPr="007D3EFC">
        <w:rPr>
          <w:rFonts w:ascii="Times New Roman" w:eastAsia="細明體" w:hAnsi="Times New Roman"/>
          <w:szCs w:val="24"/>
        </w:rPr>
        <w:instrText>圖</w:instrText>
      </w:r>
      <w:r w:rsidRPr="007D3EFC">
        <w:rPr>
          <w:rFonts w:ascii="Times New Roman" w:eastAsia="細明體" w:hAnsi="Times New Roman"/>
          <w:szCs w:val="24"/>
        </w:rPr>
        <w:instrText xml:space="preserve"> \* ARABIC </w:instrText>
      </w:r>
      <w:r w:rsidR="00E94E07" w:rsidRPr="007D3EFC">
        <w:rPr>
          <w:rFonts w:ascii="Times New Roman" w:eastAsia="細明體" w:hAnsi="Times New Roman"/>
          <w:szCs w:val="24"/>
        </w:rPr>
        <w:fldChar w:fldCharType="separate"/>
      </w:r>
      <w:r w:rsidRPr="007D3EFC">
        <w:rPr>
          <w:rFonts w:ascii="Times New Roman" w:eastAsia="細明體" w:hAnsi="Times New Roman"/>
          <w:noProof/>
          <w:szCs w:val="24"/>
        </w:rPr>
        <w:t>4</w:t>
      </w:r>
      <w:r w:rsidR="00E94E07" w:rsidRPr="007D3EFC">
        <w:rPr>
          <w:rFonts w:ascii="Times New Roman" w:eastAsia="細明體" w:hAnsi="Times New Roman"/>
          <w:szCs w:val="24"/>
        </w:rPr>
        <w:fldChar w:fldCharType="end"/>
      </w:r>
      <w:r w:rsidRPr="007D3EFC">
        <w:rPr>
          <w:rFonts w:ascii="Times New Roman" w:eastAsia="細明體" w:hAnsi="細明體"/>
          <w:szCs w:val="24"/>
        </w:rPr>
        <w:t>：本研究之架構圖</w:t>
      </w:r>
    </w:p>
    <w:p w:rsidR="00FA3B24" w:rsidRPr="00995C50" w:rsidRDefault="00FA3B24" w:rsidP="007D3EFC">
      <w:pPr>
        <w:tabs>
          <w:tab w:val="left" w:pos="0"/>
        </w:tabs>
        <w:contextualSpacing/>
        <w:rPr>
          <w:rFonts w:ascii="Times New Roman" w:eastAsia="細明體" w:hAnsi="Times New Roman"/>
          <w:szCs w:val="24"/>
        </w:rPr>
      </w:pPr>
    </w:p>
    <w:p w:rsidR="00FA3B24" w:rsidRPr="00995C50" w:rsidRDefault="00FA3B24" w:rsidP="0038114B">
      <w:pPr>
        <w:numPr>
          <w:ilvl w:val="0"/>
          <w:numId w:val="9"/>
        </w:numPr>
        <w:tabs>
          <w:tab w:val="left" w:pos="426"/>
        </w:tabs>
        <w:snapToGrid w:val="0"/>
        <w:spacing w:beforeLines="50"/>
        <w:ind w:left="1134" w:hanging="567"/>
        <w:rPr>
          <w:rFonts w:ascii="Times New Roman" w:eastAsia="細明體" w:hAnsi="Times New Roman"/>
          <w:b/>
          <w:szCs w:val="24"/>
        </w:rPr>
      </w:pPr>
      <w:r w:rsidRPr="00995C50">
        <w:rPr>
          <w:rFonts w:ascii="Times New Roman" w:eastAsia="細明體" w:hAnsi="細明體"/>
          <w:b/>
          <w:szCs w:val="24"/>
        </w:rPr>
        <w:t>資料來源</w:t>
      </w:r>
    </w:p>
    <w:p w:rsidR="00FA3B24" w:rsidRPr="00995C50" w:rsidRDefault="00FA3B24" w:rsidP="007D3EFC">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本研究的資料來源為黃東益等（</w:t>
      </w:r>
      <w:r w:rsidRPr="00995C50">
        <w:rPr>
          <w:rFonts w:ascii="Times New Roman" w:eastAsia="細明體" w:hAnsi="Times New Roman"/>
          <w:szCs w:val="24"/>
        </w:rPr>
        <w:t>2011</w:t>
      </w:r>
      <w:r w:rsidRPr="00995C50">
        <w:rPr>
          <w:rFonts w:ascii="Times New Roman" w:eastAsia="細明體" w:hAnsi="細明體"/>
          <w:szCs w:val="24"/>
        </w:rPr>
        <w:t>）接受行政院研考會委託台灣公共治理中心執行研究計畫</w:t>
      </w:r>
      <w:r w:rsidRPr="00995C50">
        <w:rPr>
          <w:rFonts w:ascii="Times New Roman" w:eastAsia="細明體" w:hAnsi="Times New Roman"/>
          <w:szCs w:val="24"/>
        </w:rPr>
        <w:t>-</w:t>
      </w:r>
      <w:r w:rsidRPr="00995C50">
        <w:rPr>
          <w:rFonts w:ascii="Times New Roman" w:eastAsia="細明體" w:hAnsi="細明體"/>
          <w:szCs w:val="24"/>
        </w:rPr>
        <w:t>「民眾對於政府清廉感受之成因分析」中的全國</w:t>
      </w:r>
      <w:r w:rsidRPr="00995C50">
        <w:rPr>
          <w:rFonts w:ascii="Times New Roman" w:eastAsia="細明體" w:hAnsi="Times New Roman"/>
          <w:szCs w:val="24"/>
        </w:rPr>
        <w:t>20</w:t>
      </w:r>
      <w:r w:rsidRPr="00995C50">
        <w:rPr>
          <w:rFonts w:ascii="Times New Roman" w:eastAsia="細明體" w:hAnsi="細明體"/>
          <w:szCs w:val="24"/>
        </w:rPr>
        <w:t>歲以上民眾電訪調查資料。該調查以臺灣地區年滿</w:t>
      </w:r>
      <w:r w:rsidRPr="00995C50">
        <w:rPr>
          <w:rFonts w:ascii="Times New Roman" w:eastAsia="細明體" w:hAnsi="Times New Roman"/>
          <w:szCs w:val="24"/>
        </w:rPr>
        <w:t>20</w:t>
      </w:r>
      <w:r w:rsidRPr="00995C50">
        <w:rPr>
          <w:rFonts w:ascii="Times New Roman" w:eastAsia="細明體" w:hAnsi="細明體"/>
          <w:szCs w:val="24"/>
        </w:rPr>
        <w:t>歲以上的成年人為母體，採用分層隨機撥號抽樣方法（</w:t>
      </w:r>
      <w:r w:rsidRPr="00995C50">
        <w:rPr>
          <w:rFonts w:ascii="Times New Roman" w:eastAsia="細明體" w:hAnsi="Times New Roman"/>
          <w:szCs w:val="24"/>
        </w:rPr>
        <w:t>Random Digit Dialing, RDD</w:t>
      </w:r>
      <w:r w:rsidRPr="00995C50">
        <w:rPr>
          <w:rFonts w:ascii="Times New Roman" w:eastAsia="細明體" w:hAnsi="細明體"/>
          <w:szCs w:val="24"/>
        </w:rPr>
        <w:t>），執行期間為</w:t>
      </w:r>
      <w:smartTag w:uri="urn:schemas-microsoft-com:office:smarttags" w:element="chsdate">
        <w:smartTagPr>
          <w:attr w:name="IsROCDate" w:val="True"/>
          <w:attr w:name="IsLunarDate" w:val="False"/>
          <w:attr w:name="Day" w:val="23"/>
          <w:attr w:name="Month" w:val="8"/>
          <w:attr w:name="Year" w:val="2011"/>
        </w:smartTagPr>
        <w:r w:rsidRPr="00995C50">
          <w:rPr>
            <w:rFonts w:ascii="Times New Roman" w:eastAsia="細明體" w:hAnsi="細明體"/>
            <w:szCs w:val="24"/>
          </w:rPr>
          <w:t>民國</w:t>
        </w:r>
        <w:r w:rsidRPr="00995C50">
          <w:rPr>
            <w:rFonts w:ascii="Times New Roman" w:eastAsia="細明體" w:hAnsi="Times New Roman"/>
            <w:szCs w:val="24"/>
          </w:rPr>
          <w:t>100</w:t>
        </w:r>
        <w:r w:rsidRPr="00995C50">
          <w:rPr>
            <w:rFonts w:ascii="Times New Roman" w:eastAsia="細明體" w:hAnsi="細明體"/>
            <w:szCs w:val="24"/>
          </w:rPr>
          <w:t>年</w:t>
        </w:r>
        <w:r w:rsidRPr="00995C50">
          <w:rPr>
            <w:rFonts w:ascii="Times New Roman" w:eastAsia="細明體" w:hAnsi="Times New Roman"/>
            <w:szCs w:val="24"/>
          </w:rPr>
          <w:t>8</w:t>
        </w:r>
        <w:r w:rsidRPr="00995C50">
          <w:rPr>
            <w:rFonts w:ascii="Times New Roman" w:eastAsia="細明體" w:hAnsi="細明體"/>
            <w:szCs w:val="24"/>
          </w:rPr>
          <w:t>月</w:t>
        </w:r>
        <w:r w:rsidRPr="00995C50">
          <w:rPr>
            <w:rFonts w:ascii="Times New Roman" w:eastAsia="細明體" w:hAnsi="Times New Roman"/>
            <w:szCs w:val="24"/>
          </w:rPr>
          <w:t>23</w:t>
        </w:r>
        <w:r w:rsidRPr="00995C50">
          <w:rPr>
            <w:rFonts w:ascii="Times New Roman" w:eastAsia="細明體" w:hAnsi="細明體"/>
            <w:szCs w:val="24"/>
          </w:rPr>
          <w:t>日</w:t>
        </w:r>
      </w:smartTag>
      <w:r w:rsidRPr="00995C50">
        <w:rPr>
          <w:rFonts w:ascii="Times New Roman" w:eastAsia="細明體" w:hAnsi="細明體"/>
          <w:szCs w:val="24"/>
        </w:rPr>
        <w:t>（二）至</w:t>
      </w:r>
      <w:smartTag w:uri="urn:schemas-microsoft-com:office:smarttags" w:element="chsdate">
        <w:smartTagPr>
          <w:attr w:name="IsROCDate" w:val="True"/>
          <w:attr w:name="IsLunarDate" w:val="False"/>
          <w:attr w:name="Day" w:val="28"/>
          <w:attr w:name="Month" w:val="8"/>
          <w:attr w:name="Year" w:val="2011"/>
        </w:smartTagPr>
        <w:r w:rsidRPr="00995C50">
          <w:rPr>
            <w:rFonts w:ascii="Times New Roman" w:eastAsia="細明體" w:hAnsi="細明體"/>
            <w:szCs w:val="24"/>
          </w:rPr>
          <w:t>民國</w:t>
        </w:r>
        <w:r w:rsidRPr="00995C50">
          <w:rPr>
            <w:rFonts w:ascii="Times New Roman" w:eastAsia="細明體" w:hAnsi="Times New Roman"/>
            <w:szCs w:val="24"/>
          </w:rPr>
          <w:t>100</w:t>
        </w:r>
        <w:r w:rsidRPr="00995C50">
          <w:rPr>
            <w:rFonts w:ascii="Times New Roman" w:eastAsia="細明體" w:hAnsi="細明體"/>
            <w:szCs w:val="24"/>
          </w:rPr>
          <w:t>年</w:t>
        </w:r>
        <w:r w:rsidRPr="00995C50">
          <w:rPr>
            <w:rFonts w:ascii="Times New Roman" w:eastAsia="細明體" w:hAnsi="Times New Roman"/>
            <w:szCs w:val="24"/>
          </w:rPr>
          <w:t>8</w:t>
        </w:r>
        <w:r w:rsidRPr="00995C50">
          <w:rPr>
            <w:rFonts w:ascii="Times New Roman" w:eastAsia="細明體" w:hAnsi="細明體"/>
            <w:szCs w:val="24"/>
          </w:rPr>
          <w:t>月</w:t>
        </w:r>
        <w:r w:rsidRPr="00995C50">
          <w:rPr>
            <w:rFonts w:ascii="Times New Roman" w:eastAsia="細明體" w:hAnsi="Times New Roman"/>
            <w:szCs w:val="24"/>
          </w:rPr>
          <w:t>28</w:t>
        </w:r>
        <w:r w:rsidRPr="00995C50">
          <w:rPr>
            <w:rFonts w:ascii="Times New Roman" w:eastAsia="細明體" w:hAnsi="細明體"/>
            <w:szCs w:val="24"/>
          </w:rPr>
          <w:t>日</w:t>
        </w:r>
      </w:smartTag>
      <w:r w:rsidRPr="00995C50">
        <w:rPr>
          <w:rFonts w:ascii="Times New Roman" w:eastAsia="細明體" w:hAnsi="細明體"/>
          <w:szCs w:val="24"/>
        </w:rPr>
        <w:t>（日），最後成功的有效樣本為</w:t>
      </w:r>
      <w:r w:rsidRPr="00995C50">
        <w:rPr>
          <w:rFonts w:ascii="Times New Roman" w:eastAsia="細明體" w:hAnsi="Times New Roman"/>
          <w:szCs w:val="24"/>
        </w:rPr>
        <w:t>1,217</w:t>
      </w:r>
      <w:r w:rsidRPr="00995C50">
        <w:rPr>
          <w:rFonts w:ascii="Times New Roman" w:eastAsia="細明體" w:hAnsi="細明體"/>
          <w:szCs w:val="24"/>
        </w:rPr>
        <w:t>份，在百分之九十五信心水準下，最大可能抽樣誤差不超過</w:t>
      </w:r>
      <w:r w:rsidRPr="00995C50">
        <w:rPr>
          <w:rFonts w:ascii="Times New Roman" w:eastAsia="細明體" w:hAnsi="Times New Roman"/>
          <w:szCs w:val="24"/>
        </w:rPr>
        <w:t>±3%</w:t>
      </w:r>
      <w:r w:rsidRPr="00995C50">
        <w:rPr>
          <w:rFonts w:ascii="Times New Roman" w:eastAsia="細明體" w:hAnsi="細明體"/>
          <w:szCs w:val="24"/>
        </w:rPr>
        <w:t>。</w:t>
      </w:r>
      <w:r w:rsidRPr="00995C50">
        <w:rPr>
          <w:rStyle w:val="ae"/>
          <w:rFonts w:ascii="Times New Roman" w:eastAsia="細明體" w:hAnsi="Times New Roman"/>
          <w:szCs w:val="24"/>
        </w:rPr>
        <w:footnoteReference w:id="2"/>
      </w:r>
    </w:p>
    <w:p w:rsidR="00FA3B24" w:rsidRPr="00995C50" w:rsidRDefault="00FA3B24" w:rsidP="0038114B">
      <w:pPr>
        <w:numPr>
          <w:ilvl w:val="0"/>
          <w:numId w:val="9"/>
        </w:numPr>
        <w:tabs>
          <w:tab w:val="left" w:pos="426"/>
        </w:tabs>
        <w:snapToGrid w:val="0"/>
        <w:spacing w:beforeLines="50"/>
        <w:ind w:left="1134" w:hanging="567"/>
        <w:rPr>
          <w:rFonts w:ascii="Times New Roman" w:eastAsia="細明體" w:hAnsi="Times New Roman"/>
          <w:b/>
          <w:szCs w:val="24"/>
        </w:rPr>
      </w:pPr>
      <w:r w:rsidRPr="00995C50">
        <w:rPr>
          <w:rFonts w:ascii="Times New Roman" w:eastAsia="細明體" w:hAnsi="細明體"/>
          <w:b/>
          <w:szCs w:val="24"/>
        </w:rPr>
        <w:t>分析方法</w:t>
      </w:r>
    </w:p>
    <w:p w:rsidR="00FA3B24" w:rsidRPr="007D3EFC" w:rsidRDefault="00FA3B24" w:rsidP="007D3EFC">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在社會科學的研究當中，大致上有三種驗證自變數之間的交互作用效果的方式（</w:t>
      </w:r>
      <w:proofErr w:type="spellStart"/>
      <w:r w:rsidRPr="00995C50">
        <w:rPr>
          <w:rFonts w:ascii="Times New Roman" w:eastAsia="細明體" w:hAnsi="Times New Roman"/>
          <w:szCs w:val="24"/>
        </w:rPr>
        <w:t>Jaccard</w:t>
      </w:r>
      <w:proofErr w:type="spellEnd"/>
      <w:r w:rsidRPr="00995C50">
        <w:rPr>
          <w:rFonts w:ascii="Times New Roman" w:eastAsia="細明體" w:hAnsi="Times New Roman"/>
          <w:szCs w:val="24"/>
        </w:rPr>
        <w:t xml:space="preserve"> et al., 1990</w:t>
      </w:r>
      <w:r w:rsidRPr="00995C50">
        <w:rPr>
          <w:rFonts w:ascii="Times New Roman" w:eastAsia="細明體" w:hAnsi="細明體"/>
          <w:szCs w:val="24"/>
        </w:rPr>
        <w:t>）。首先是利用變異數的分析，也就是將自變數分組之後，分析不同組別之間依變數的差異；其二則是利用調節變數進行不同樣本群的區分（</w:t>
      </w:r>
      <w:r w:rsidRPr="00995C50">
        <w:rPr>
          <w:rFonts w:ascii="Times New Roman" w:eastAsia="細明體" w:hAnsi="Times New Roman"/>
          <w:szCs w:val="24"/>
        </w:rPr>
        <w:t>moderator split analysis</w:t>
      </w:r>
      <w:r w:rsidRPr="00995C50">
        <w:rPr>
          <w:rFonts w:ascii="Times New Roman" w:eastAsia="細明體" w:hAnsi="細明體"/>
          <w:szCs w:val="24"/>
        </w:rPr>
        <w:t>），檢驗不同樣本群的迴歸係數差異；第三則是乘積項分析方式（</w:t>
      </w:r>
      <w:r w:rsidRPr="00995C50">
        <w:rPr>
          <w:rFonts w:ascii="Times New Roman" w:eastAsia="細明體" w:hAnsi="Times New Roman"/>
          <w:szCs w:val="24"/>
        </w:rPr>
        <w:t>product term analysis</w:t>
      </w:r>
      <w:r w:rsidRPr="00995C50">
        <w:rPr>
          <w:rFonts w:ascii="Times New Roman" w:eastAsia="細明體" w:hAnsi="細明體"/>
          <w:szCs w:val="24"/>
        </w:rPr>
        <w:t>）：利用自變數之間交叉相乘的交互作用項，目前以第三種最普遍（</w:t>
      </w:r>
      <w:proofErr w:type="spellStart"/>
      <w:r w:rsidRPr="00995C50">
        <w:rPr>
          <w:rFonts w:ascii="Times New Roman" w:eastAsia="細明體" w:hAnsi="Times New Roman"/>
          <w:szCs w:val="24"/>
        </w:rPr>
        <w:t>Jaccard</w:t>
      </w:r>
      <w:proofErr w:type="spellEnd"/>
      <w:r w:rsidRPr="00995C50">
        <w:rPr>
          <w:rFonts w:ascii="Times New Roman" w:eastAsia="細明體" w:hAnsi="Times New Roman"/>
          <w:szCs w:val="24"/>
        </w:rPr>
        <w:t xml:space="preserve"> et al., 1990</w:t>
      </w:r>
      <w:r w:rsidRPr="00995C50">
        <w:rPr>
          <w:rFonts w:ascii="Times New Roman" w:eastAsia="細明體" w:hAnsi="細明體"/>
          <w:szCs w:val="24"/>
        </w:rPr>
        <w:t>），因此，本文也將透過產生新的交互相成項的方式來分析政黨認同的調節效果。</w:t>
      </w:r>
    </w:p>
    <w:p w:rsidR="00FA3B24" w:rsidRPr="007D3EFC" w:rsidRDefault="00FA3B24" w:rsidP="0038114B">
      <w:pPr>
        <w:numPr>
          <w:ilvl w:val="0"/>
          <w:numId w:val="2"/>
        </w:numPr>
        <w:tabs>
          <w:tab w:val="left" w:pos="426"/>
        </w:tabs>
        <w:spacing w:beforeLines="50"/>
        <w:ind w:left="567" w:hanging="567"/>
        <w:contextualSpacing/>
        <w:rPr>
          <w:rFonts w:ascii="Times New Roman" w:eastAsia="細明體" w:hAnsi="Times New Roman"/>
          <w:b/>
          <w:sz w:val="28"/>
          <w:szCs w:val="28"/>
        </w:rPr>
      </w:pPr>
      <w:r w:rsidRPr="007D3EFC">
        <w:rPr>
          <w:rFonts w:ascii="Times New Roman" w:eastAsia="細明體" w:hAnsi="細明體"/>
          <w:b/>
          <w:sz w:val="28"/>
          <w:szCs w:val="28"/>
        </w:rPr>
        <w:lastRenderedPageBreak/>
        <w:t>資料分析結果</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本文的資料分析將分成兩個階段。首先是以政黨認同為基礎，透過變異數分析，瞭解不同政黨認同者在本研究所設的自變數與依變數上是否有所不同。第二個部份則是透過加入交互作用項的迴歸分析，探討政黨認同變數所產生的調節效果。</w:t>
      </w:r>
    </w:p>
    <w:p w:rsidR="00FA3B24" w:rsidRPr="00995C50" w:rsidRDefault="00FA3B24" w:rsidP="0038114B">
      <w:pPr>
        <w:numPr>
          <w:ilvl w:val="0"/>
          <w:numId w:val="10"/>
        </w:numPr>
        <w:tabs>
          <w:tab w:val="left" w:pos="426"/>
        </w:tabs>
        <w:snapToGrid w:val="0"/>
        <w:spacing w:beforeLines="50"/>
        <w:ind w:left="1134" w:hanging="567"/>
        <w:rPr>
          <w:rFonts w:ascii="Times New Roman" w:eastAsia="細明體" w:hAnsi="Times New Roman"/>
          <w:b/>
          <w:szCs w:val="24"/>
        </w:rPr>
      </w:pPr>
      <w:r w:rsidRPr="00995C50">
        <w:rPr>
          <w:rFonts w:ascii="Times New Roman" w:eastAsia="細明體" w:hAnsi="細明體"/>
          <w:b/>
          <w:szCs w:val="24"/>
        </w:rPr>
        <w:t>與政黨認同相關的差異</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表</w:t>
      </w:r>
      <w:r w:rsidRPr="00995C50">
        <w:rPr>
          <w:rFonts w:ascii="Times New Roman" w:eastAsia="細明體" w:hAnsi="Times New Roman"/>
          <w:szCs w:val="24"/>
        </w:rPr>
        <w:t>1</w:t>
      </w:r>
      <w:r w:rsidRPr="00995C50">
        <w:rPr>
          <w:rFonts w:ascii="Times New Roman" w:eastAsia="細明體" w:hAnsi="細明體"/>
          <w:szCs w:val="24"/>
        </w:rPr>
        <w:t>的分析結果顯示不同政黨認同者對於政府清廉度的認知有很大的差異，泛藍認同者對政府的清廉評價最高，其次是政黨認同中立者，最後則是泛綠的認同者，這些差異其實都在預期當中，因為本研究所使用的民調資料，其調查時間是在國民黨的執政時期。</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至於在其他自變數部分，除了貪腐容忍程度在不同政黨認同者之間沒有顯著差異之外，其他包含政治信任感（泛藍最高）、政府公平性認知（泛藍最高）、行政效率滿意度（泛藍最高）、公務人員能力（泛藍最高）、行政效能（泛藍最高）、政治討論頻率（泛綠最高）等變數，都會因為政黨認同的不同而有所差異。由此可見，政黨認同對於模型的影響力甚大。</w:t>
      </w: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7D3EFC" w:rsidRDefault="00FA3B24" w:rsidP="00995C50">
      <w:pPr>
        <w:pStyle w:val="ab"/>
        <w:contextualSpacing/>
        <w:rPr>
          <w:rFonts w:ascii="Times New Roman" w:eastAsia="細明體" w:hAnsi="Times New Roman"/>
          <w:sz w:val="24"/>
          <w:szCs w:val="24"/>
        </w:rPr>
      </w:pPr>
      <w:r w:rsidRPr="007D3EFC">
        <w:rPr>
          <w:rFonts w:ascii="Times New Roman" w:eastAsia="細明體" w:hAnsi="Times New Roman"/>
          <w:sz w:val="24"/>
          <w:szCs w:val="24"/>
        </w:rPr>
        <w:t xml:space="preserve"> </w:t>
      </w:r>
      <w:r w:rsidRPr="007D3EFC">
        <w:rPr>
          <w:rFonts w:ascii="Times New Roman" w:eastAsia="細明體" w:hAnsi="細明體"/>
          <w:sz w:val="24"/>
          <w:szCs w:val="24"/>
        </w:rPr>
        <w:t>表</w:t>
      </w:r>
      <w:r w:rsidRPr="007D3EFC">
        <w:rPr>
          <w:rFonts w:ascii="Times New Roman" w:eastAsia="細明體" w:hAnsi="Times New Roman"/>
          <w:sz w:val="24"/>
          <w:szCs w:val="24"/>
        </w:rPr>
        <w:t xml:space="preserve"> </w:t>
      </w:r>
      <w:r w:rsidR="00E94E07" w:rsidRPr="007D3EFC">
        <w:rPr>
          <w:rFonts w:ascii="Times New Roman" w:eastAsia="細明體" w:hAnsi="Times New Roman"/>
          <w:sz w:val="24"/>
          <w:szCs w:val="24"/>
        </w:rPr>
        <w:fldChar w:fldCharType="begin"/>
      </w:r>
      <w:r w:rsidRPr="007D3EFC">
        <w:rPr>
          <w:rFonts w:ascii="Times New Roman" w:eastAsia="細明體" w:hAnsi="Times New Roman"/>
          <w:sz w:val="24"/>
          <w:szCs w:val="24"/>
        </w:rPr>
        <w:instrText xml:space="preserve"> SEQ </w:instrText>
      </w:r>
      <w:r w:rsidRPr="007D3EFC">
        <w:rPr>
          <w:rFonts w:ascii="Times New Roman" w:eastAsia="細明體" w:hAnsi="細明體"/>
          <w:sz w:val="24"/>
          <w:szCs w:val="24"/>
        </w:rPr>
        <w:instrText>表</w:instrText>
      </w:r>
      <w:r w:rsidRPr="007D3EFC">
        <w:rPr>
          <w:rFonts w:ascii="Times New Roman" w:eastAsia="細明體" w:hAnsi="Times New Roman"/>
          <w:sz w:val="24"/>
          <w:szCs w:val="24"/>
        </w:rPr>
        <w:instrText xml:space="preserve"> \* ARABIC </w:instrText>
      </w:r>
      <w:r w:rsidR="00E94E07" w:rsidRPr="007D3EFC">
        <w:rPr>
          <w:rFonts w:ascii="Times New Roman" w:eastAsia="細明體" w:hAnsi="Times New Roman"/>
          <w:sz w:val="24"/>
          <w:szCs w:val="24"/>
        </w:rPr>
        <w:fldChar w:fldCharType="separate"/>
      </w:r>
      <w:r w:rsidRPr="007D3EFC">
        <w:rPr>
          <w:rFonts w:ascii="Times New Roman" w:eastAsia="細明體" w:hAnsi="Times New Roman"/>
          <w:noProof/>
          <w:sz w:val="24"/>
          <w:szCs w:val="24"/>
        </w:rPr>
        <w:t>1</w:t>
      </w:r>
      <w:r w:rsidR="00E94E07" w:rsidRPr="007D3EFC">
        <w:rPr>
          <w:rFonts w:ascii="Times New Roman" w:eastAsia="細明體" w:hAnsi="Times New Roman"/>
          <w:sz w:val="24"/>
          <w:szCs w:val="24"/>
        </w:rPr>
        <w:fldChar w:fldCharType="end"/>
      </w:r>
      <w:r w:rsidRPr="007D3EFC">
        <w:rPr>
          <w:rFonts w:ascii="Times New Roman" w:eastAsia="細明體" w:hAnsi="Times New Roman"/>
          <w:sz w:val="24"/>
          <w:szCs w:val="24"/>
        </w:rPr>
        <w:t xml:space="preserve">  </w:t>
      </w:r>
      <w:r w:rsidRPr="007D3EFC">
        <w:rPr>
          <w:rFonts w:ascii="Times New Roman" w:eastAsia="細明體" w:hAnsi="細明體"/>
          <w:sz w:val="24"/>
          <w:szCs w:val="24"/>
        </w:rPr>
        <w:t>單因子變異數分析表</w:t>
      </w:r>
    </w:p>
    <w:tbl>
      <w:tblPr>
        <w:tblW w:w="78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00"/>
        <w:gridCol w:w="1121"/>
        <w:gridCol w:w="1006"/>
        <w:gridCol w:w="1004"/>
        <w:gridCol w:w="1006"/>
        <w:gridCol w:w="1711"/>
      </w:tblGrid>
      <w:tr w:rsidR="00FA3B24" w:rsidRPr="00995C50" w:rsidTr="00217544">
        <w:trPr>
          <w:cantSplit/>
          <w:tblHeader/>
          <w:jc w:val="center"/>
        </w:trPr>
        <w:tc>
          <w:tcPr>
            <w:tcW w:w="2000" w:type="dxa"/>
            <w:tcBorders>
              <w:top w:val="single" w:sz="16" w:space="0" w:color="000000"/>
              <w:left w:val="single" w:sz="16" w:space="0" w:color="000000"/>
              <w:bottom w:val="nil"/>
              <w:right w:val="nil"/>
            </w:tcBorders>
            <w:shd w:val="clear" w:color="auto" w:fill="C4BC96"/>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b/>
                <w:kern w:val="0"/>
                <w:szCs w:val="24"/>
              </w:rPr>
            </w:pPr>
            <w:r w:rsidRPr="00995C50">
              <w:rPr>
                <w:rFonts w:ascii="Times New Roman" w:eastAsia="細明體" w:hAnsi="細明體"/>
                <w:b/>
                <w:kern w:val="0"/>
                <w:szCs w:val="24"/>
              </w:rPr>
              <w:t>變數</w:t>
            </w:r>
          </w:p>
        </w:tc>
        <w:tc>
          <w:tcPr>
            <w:tcW w:w="1121" w:type="dxa"/>
            <w:tcBorders>
              <w:top w:val="single" w:sz="16" w:space="0" w:color="000000"/>
              <w:left w:val="nil"/>
              <w:bottom w:val="nil"/>
              <w:right w:val="single" w:sz="16" w:space="0" w:color="000000"/>
            </w:tcBorders>
            <w:shd w:val="clear" w:color="auto" w:fill="C4BC96"/>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b/>
                <w:kern w:val="0"/>
                <w:szCs w:val="24"/>
              </w:rPr>
            </w:pPr>
            <w:r w:rsidRPr="00995C50">
              <w:rPr>
                <w:rFonts w:ascii="Times New Roman" w:eastAsia="細明體" w:hAnsi="細明體"/>
                <w:b/>
                <w:kern w:val="0"/>
                <w:szCs w:val="24"/>
              </w:rPr>
              <w:t>政黨認同</w:t>
            </w:r>
          </w:p>
        </w:tc>
        <w:tc>
          <w:tcPr>
            <w:tcW w:w="1006" w:type="dxa"/>
            <w:tcBorders>
              <w:top w:val="single" w:sz="16" w:space="0" w:color="000000"/>
              <w:left w:val="single" w:sz="16" w:space="0" w:color="000000"/>
              <w:bottom w:val="single" w:sz="16" w:space="0" w:color="000000"/>
            </w:tcBorders>
            <w:shd w:val="clear" w:color="auto" w:fill="C4BC96"/>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b/>
                <w:color w:val="000000"/>
                <w:kern w:val="0"/>
                <w:szCs w:val="24"/>
              </w:rPr>
            </w:pPr>
            <w:r w:rsidRPr="00995C50">
              <w:rPr>
                <w:rFonts w:ascii="Times New Roman" w:eastAsia="細明體" w:hAnsi="細明體"/>
                <w:b/>
                <w:color w:val="000000"/>
                <w:kern w:val="0"/>
                <w:szCs w:val="24"/>
              </w:rPr>
              <w:t>個數</w:t>
            </w:r>
          </w:p>
        </w:tc>
        <w:tc>
          <w:tcPr>
            <w:tcW w:w="1004" w:type="dxa"/>
            <w:tcBorders>
              <w:top w:val="single" w:sz="16" w:space="0" w:color="000000"/>
              <w:bottom w:val="single" w:sz="16" w:space="0" w:color="000000"/>
            </w:tcBorders>
            <w:shd w:val="clear" w:color="auto" w:fill="C4BC96"/>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b/>
                <w:color w:val="000000"/>
                <w:kern w:val="0"/>
                <w:szCs w:val="24"/>
              </w:rPr>
            </w:pPr>
            <w:r w:rsidRPr="00995C50">
              <w:rPr>
                <w:rFonts w:ascii="Times New Roman" w:eastAsia="細明體" w:hAnsi="細明體"/>
                <w:b/>
                <w:color w:val="000000"/>
                <w:kern w:val="0"/>
                <w:szCs w:val="24"/>
              </w:rPr>
              <w:t>平均數</w:t>
            </w:r>
          </w:p>
        </w:tc>
        <w:tc>
          <w:tcPr>
            <w:tcW w:w="1006" w:type="dxa"/>
            <w:tcBorders>
              <w:top w:val="single" w:sz="16" w:space="0" w:color="000000"/>
              <w:bottom w:val="single" w:sz="16" w:space="0" w:color="000000"/>
            </w:tcBorders>
            <w:shd w:val="clear" w:color="auto" w:fill="C4BC96"/>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b/>
                <w:color w:val="000000"/>
                <w:kern w:val="0"/>
                <w:szCs w:val="24"/>
              </w:rPr>
            </w:pPr>
            <w:r w:rsidRPr="00995C50">
              <w:rPr>
                <w:rFonts w:ascii="Times New Roman" w:eastAsia="細明體" w:hAnsi="細明體"/>
                <w:b/>
                <w:color w:val="000000"/>
                <w:kern w:val="0"/>
                <w:szCs w:val="24"/>
              </w:rPr>
              <w:t>標準差</w:t>
            </w:r>
          </w:p>
        </w:tc>
        <w:tc>
          <w:tcPr>
            <w:tcW w:w="1711" w:type="dxa"/>
            <w:tcBorders>
              <w:top w:val="single" w:sz="16" w:space="0" w:color="000000"/>
              <w:bottom w:val="single" w:sz="16" w:space="0" w:color="000000"/>
              <w:right w:val="single" w:sz="16" w:space="0" w:color="000000"/>
            </w:tcBorders>
            <w:shd w:val="clear" w:color="auto" w:fill="C4BC96"/>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b/>
                <w:color w:val="000000"/>
                <w:kern w:val="0"/>
                <w:szCs w:val="24"/>
              </w:rPr>
            </w:pPr>
            <w:r w:rsidRPr="00995C50">
              <w:rPr>
                <w:rFonts w:ascii="Times New Roman" w:eastAsia="細明體" w:hAnsi="Times New Roman"/>
                <w:b/>
                <w:color w:val="000000"/>
                <w:kern w:val="0"/>
                <w:szCs w:val="24"/>
              </w:rPr>
              <w:t xml:space="preserve">F </w:t>
            </w:r>
            <w:r w:rsidRPr="00995C50">
              <w:rPr>
                <w:rFonts w:ascii="Times New Roman" w:eastAsia="細明體" w:hAnsi="細明體"/>
                <w:b/>
                <w:color w:val="000000"/>
                <w:kern w:val="0"/>
                <w:szCs w:val="24"/>
              </w:rPr>
              <w:t>檢定</w:t>
            </w:r>
          </w:p>
        </w:tc>
      </w:tr>
      <w:tr w:rsidR="00FA3B24" w:rsidRPr="00995C50" w:rsidTr="00217544">
        <w:trPr>
          <w:cantSplit/>
          <w:jc w:val="center"/>
        </w:trPr>
        <w:tc>
          <w:tcPr>
            <w:tcW w:w="20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政府清廉度</w:t>
            </w:r>
          </w:p>
        </w:tc>
        <w:tc>
          <w:tcPr>
            <w:tcW w:w="11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泛藍</w:t>
            </w:r>
          </w:p>
        </w:tc>
        <w:tc>
          <w:tcPr>
            <w:tcW w:w="100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322</w:t>
            </w:r>
          </w:p>
        </w:tc>
        <w:tc>
          <w:tcPr>
            <w:tcW w:w="1004" w:type="dxa"/>
            <w:tcBorders>
              <w:top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3.2628</w:t>
            </w:r>
          </w:p>
        </w:tc>
        <w:tc>
          <w:tcPr>
            <w:tcW w:w="1006" w:type="dxa"/>
            <w:tcBorders>
              <w:top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.52964</w:t>
            </w:r>
          </w:p>
        </w:tc>
        <w:tc>
          <w:tcPr>
            <w:tcW w:w="1711" w:type="dxa"/>
            <w:vMerge w:val="restart"/>
            <w:tcBorders>
              <w:top w:val="single" w:sz="16" w:space="0" w:color="000000"/>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F= 201.253</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P&lt;0.001</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拒絕</w:t>
            </w:r>
            <w:r w:rsidRPr="00995C50">
              <w:rPr>
                <w:rFonts w:ascii="Times New Roman" w:eastAsia="細明體" w:hAnsi="Times New Roman"/>
                <w:color w:val="000000"/>
                <w:kern w:val="0"/>
                <w:szCs w:val="24"/>
              </w:rPr>
              <w:t>Ho</w:t>
            </w:r>
          </w:p>
        </w:tc>
      </w:tr>
      <w:tr w:rsidR="00FA3B24" w:rsidRPr="00995C50" w:rsidTr="00217544">
        <w:trPr>
          <w:cantSplit/>
          <w:jc w:val="center"/>
        </w:trPr>
        <w:tc>
          <w:tcPr>
            <w:tcW w:w="2000" w:type="dxa"/>
            <w:vMerge/>
            <w:tcBorders>
              <w:top w:val="single" w:sz="16" w:space="0" w:color="000000"/>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泛綠</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147</w:t>
            </w:r>
          </w:p>
        </w:tc>
        <w:tc>
          <w:tcPr>
            <w:tcW w:w="1004"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1.9241</w:t>
            </w:r>
          </w:p>
        </w:tc>
        <w:tc>
          <w:tcPr>
            <w:tcW w:w="1006"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.72056</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trHeight w:val="55"/>
          <w:jc w:val="center"/>
        </w:trPr>
        <w:tc>
          <w:tcPr>
            <w:tcW w:w="2000" w:type="dxa"/>
            <w:vMerge/>
            <w:tcBorders>
              <w:top w:val="single" w:sz="16" w:space="0" w:color="000000"/>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中立</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679</w:t>
            </w:r>
          </w:p>
        </w:tc>
        <w:tc>
          <w:tcPr>
            <w:tcW w:w="1004"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2.5968</w:t>
            </w:r>
          </w:p>
        </w:tc>
        <w:tc>
          <w:tcPr>
            <w:tcW w:w="1006"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.76398</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top w:val="single" w:sz="16" w:space="0" w:color="000000"/>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dashSmallGap" w:sz="4" w:space="0" w:color="auto"/>
              <w:left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總和</w:t>
            </w:r>
          </w:p>
        </w:tc>
        <w:tc>
          <w:tcPr>
            <w:tcW w:w="1006" w:type="dxa"/>
            <w:tcBorders>
              <w:top w:val="dashSmallGap" w:sz="4" w:space="0" w:color="auto"/>
              <w:lef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1147</w:t>
            </w:r>
          </w:p>
        </w:tc>
        <w:tc>
          <w:tcPr>
            <w:tcW w:w="1004"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2.6978</w:t>
            </w:r>
          </w:p>
        </w:tc>
        <w:tc>
          <w:tcPr>
            <w:tcW w:w="1006"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.81352</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val="restart"/>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政治信任感</w:t>
            </w:r>
          </w:p>
        </w:tc>
        <w:tc>
          <w:tcPr>
            <w:tcW w:w="1121" w:type="dxa"/>
            <w:tcBorders>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泛藍</w:t>
            </w:r>
          </w:p>
        </w:tc>
        <w:tc>
          <w:tcPr>
            <w:tcW w:w="1006" w:type="dxa"/>
            <w:tcBorders>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323</w:t>
            </w:r>
          </w:p>
        </w:tc>
        <w:tc>
          <w:tcPr>
            <w:tcW w:w="1004"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2.5126</w:t>
            </w:r>
          </w:p>
        </w:tc>
        <w:tc>
          <w:tcPr>
            <w:tcW w:w="1006"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.68669</w:t>
            </w:r>
          </w:p>
        </w:tc>
        <w:tc>
          <w:tcPr>
            <w:tcW w:w="1711" w:type="dxa"/>
            <w:vMerge w:val="restart"/>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F= 117.932</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P&lt;0.001</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拒絕</w:t>
            </w:r>
            <w:r w:rsidRPr="00995C50">
              <w:rPr>
                <w:rFonts w:ascii="Times New Roman" w:eastAsia="細明體" w:hAnsi="Times New Roman"/>
                <w:color w:val="000000"/>
                <w:kern w:val="0"/>
                <w:szCs w:val="24"/>
              </w:rPr>
              <w:t>Ho</w:t>
            </w: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泛綠</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149</w:t>
            </w:r>
          </w:p>
        </w:tc>
        <w:tc>
          <w:tcPr>
            <w:tcW w:w="1004"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1.5511</w:t>
            </w:r>
          </w:p>
        </w:tc>
        <w:tc>
          <w:tcPr>
            <w:tcW w:w="1006"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.63716</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dashSmallGap" w:sz="4" w:space="0" w:color="auto"/>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中立</w:t>
            </w:r>
          </w:p>
        </w:tc>
        <w:tc>
          <w:tcPr>
            <w:tcW w:w="1006" w:type="dxa"/>
            <w:tcBorders>
              <w:top w:val="nil"/>
              <w:left w:val="single" w:sz="16" w:space="0" w:color="000000"/>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720</w:t>
            </w:r>
          </w:p>
        </w:tc>
        <w:tc>
          <w:tcPr>
            <w:tcW w:w="1004"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1.9865</w:t>
            </w:r>
          </w:p>
        </w:tc>
        <w:tc>
          <w:tcPr>
            <w:tcW w:w="1006"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.68132</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dashSmallGap" w:sz="4" w:space="0" w:color="auto"/>
              <w:left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總和</w:t>
            </w:r>
          </w:p>
        </w:tc>
        <w:tc>
          <w:tcPr>
            <w:tcW w:w="1006" w:type="dxa"/>
            <w:tcBorders>
              <w:top w:val="dashSmallGap" w:sz="4" w:space="0" w:color="auto"/>
              <w:lef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1191</w:t>
            </w:r>
          </w:p>
        </w:tc>
        <w:tc>
          <w:tcPr>
            <w:tcW w:w="1004"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2.0747</w:t>
            </w:r>
          </w:p>
        </w:tc>
        <w:tc>
          <w:tcPr>
            <w:tcW w:w="1006"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.74104</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val="restart"/>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政府公平性認知</w:t>
            </w:r>
          </w:p>
        </w:tc>
        <w:tc>
          <w:tcPr>
            <w:tcW w:w="1121" w:type="dxa"/>
            <w:tcBorders>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泛藍</w:t>
            </w:r>
          </w:p>
        </w:tc>
        <w:tc>
          <w:tcPr>
            <w:tcW w:w="1006" w:type="dxa"/>
            <w:tcBorders>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325</w:t>
            </w:r>
          </w:p>
        </w:tc>
        <w:tc>
          <w:tcPr>
            <w:tcW w:w="1004"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2.3790</w:t>
            </w:r>
          </w:p>
        </w:tc>
        <w:tc>
          <w:tcPr>
            <w:tcW w:w="1006"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.47766</w:t>
            </w:r>
          </w:p>
        </w:tc>
        <w:tc>
          <w:tcPr>
            <w:tcW w:w="1711" w:type="dxa"/>
            <w:vMerge w:val="restart"/>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F= 8.249</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P&lt;0.001</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拒絕</w:t>
            </w:r>
            <w:r w:rsidRPr="00995C50">
              <w:rPr>
                <w:rFonts w:ascii="Times New Roman" w:eastAsia="細明體" w:hAnsi="Times New Roman"/>
                <w:color w:val="000000"/>
                <w:kern w:val="0"/>
                <w:szCs w:val="24"/>
              </w:rPr>
              <w:t>Ho</w:t>
            </w: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泛綠</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149</w:t>
            </w:r>
          </w:p>
        </w:tc>
        <w:tc>
          <w:tcPr>
            <w:tcW w:w="1004"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2.5672</w:t>
            </w:r>
          </w:p>
        </w:tc>
        <w:tc>
          <w:tcPr>
            <w:tcW w:w="1006"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.48222</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dashSmallGap" w:sz="4" w:space="0" w:color="auto"/>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中立</w:t>
            </w:r>
          </w:p>
        </w:tc>
        <w:tc>
          <w:tcPr>
            <w:tcW w:w="1006" w:type="dxa"/>
            <w:tcBorders>
              <w:top w:val="nil"/>
              <w:left w:val="single" w:sz="16" w:space="0" w:color="000000"/>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718</w:t>
            </w:r>
          </w:p>
        </w:tc>
        <w:tc>
          <w:tcPr>
            <w:tcW w:w="1004"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2.4752</w:t>
            </w:r>
          </w:p>
        </w:tc>
        <w:tc>
          <w:tcPr>
            <w:tcW w:w="1006"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.50130</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dashSmallGap" w:sz="4" w:space="0" w:color="auto"/>
              <w:left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總和</w:t>
            </w:r>
          </w:p>
        </w:tc>
        <w:tc>
          <w:tcPr>
            <w:tcW w:w="1006" w:type="dxa"/>
            <w:tcBorders>
              <w:top w:val="dashSmallGap" w:sz="4" w:space="0" w:color="auto"/>
              <w:lef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1192</w:t>
            </w:r>
          </w:p>
        </w:tc>
        <w:tc>
          <w:tcPr>
            <w:tcW w:w="1004"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2.4604</w:t>
            </w:r>
          </w:p>
        </w:tc>
        <w:tc>
          <w:tcPr>
            <w:tcW w:w="1006"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.49560</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val="restart"/>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行政效率滿意度</w:t>
            </w:r>
          </w:p>
        </w:tc>
        <w:tc>
          <w:tcPr>
            <w:tcW w:w="1121" w:type="dxa"/>
            <w:tcBorders>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泛藍</w:t>
            </w:r>
          </w:p>
        </w:tc>
        <w:tc>
          <w:tcPr>
            <w:tcW w:w="1006" w:type="dxa"/>
            <w:tcBorders>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306</w:t>
            </w:r>
          </w:p>
        </w:tc>
        <w:tc>
          <w:tcPr>
            <w:tcW w:w="1004"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2.8108</w:t>
            </w:r>
          </w:p>
        </w:tc>
        <w:tc>
          <w:tcPr>
            <w:tcW w:w="1006"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.73351</w:t>
            </w:r>
          </w:p>
        </w:tc>
        <w:tc>
          <w:tcPr>
            <w:tcW w:w="1711" w:type="dxa"/>
            <w:vMerge w:val="restart"/>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F= 45.373</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P&lt;0.001</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拒絕</w:t>
            </w:r>
            <w:r w:rsidRPr="00995C50">
              <w:rPr>
                <w:rFonts w:ascii="Times New Roman" w:eastAsia="細明體" w:hAnsi="Times New Roman"/>
                <w:color w:val="000000"/>
                <w:kern w:val="0"/>
                <w:szCs w:val="24"/>
              </w:rPr>
              <w:t>Ho</w:t>
            </w: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泛綠</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139</w:t>
            </w:r>
          </w:p>
        </w:tc>
        <w:tc>
          <w:tcPr>
            <w:tcW w:w="1004"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2.1412</w:t>
            </w:r>
          </w:p>
        </w:tc>
        <w:tc>
          <w:tcPr>
            <w:tcW w:w="1006"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.93054</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dashSmallGap" w:sz="4" w:space="0" w:color="auto"/>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中立</w:t>
            </w:r>
          </w:p>
        </w:tc>
        <w:tc>
          <w:tcPr>
            <w:tcW w:w="1006" w:type="dxa"/>
            <w:tcBorders>
              <w:top w:val="nil"/>
              <w:left w:val="single" w:sz="16" w:space="0" w:color="000000"/>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671</w:t>
            </w:r>
          </w:p>
        </w:tc>
        <w:tc>
          <w:tcPr>
            <w:tcW w:w="1004"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2.3299</w:t>
            </w:r>
          </w:p>
        </w:tc>
        <w:tc>
          <w:tcPr>
            <w:tcW w:w="1006"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.85099</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dashSmallGap" w:sz="4" w:space="0" w:color="auto"/>
              <w:left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總和</w:t>
            </w:r>
          </w:p>
        </w:tc>
        <w:tc>
          <w:tcPr>
            <w:tcW w:w="1006" w:type="dxa"/>
            <w:tcBorders>
              <w:top w:val="dashSmallGap" w:sz="4" w:space="0" w:color="auto"/>
              <w:lef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1116</w:t>
            </w:r>
          </w:p>
        </w:tc>
        <w:tc>
          <w:tcPr>
            <w:tcW w:w="1004"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2.4384</w:t>
            </w:r>
          </w:p>
        </w:tc>
        <w:tc>
          <w:tcPr>
            <w:tcW w:w="1006"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.86351</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val="restart"/>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貪腐容忍</w:t>
            </w:r>
          </w:p>
        </w:tc>
        <w:tc>
          <w:tcPr>
            <w:tcW w:w="1121" w:type="dxa"/>
            <w:tcBorders>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泛藍</w:t>
            </w:r>
          </w:p>
        </w:tc>
        <w:tc>
          <w:tcPr>
            <w:tcW w:w="1006" w:type="dxa"/>
            <w:tcBorders>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325</w:t>
            </w:r>
          </w:p>
        </w:tc>
        <w:tc>
          <w:tcPr>
            <w:tcW w:w="1004"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2.3490</w:t>
            </w:r>
          </w:p>
        </w:tc>
        <w:tc>
          <w:tcPr>
            <w:tcW w:w="1006"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.57112</w:t>
            </w:r>
          </w:p>
        </w:tc>
        <w:tc>
          <w:tcPr>
            <w:tcW w:w="1711" w:type="dxa"/>
            <w:vMerge w:val="restart"/>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F= 1.695</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lastRenderedPageBreak/>
              <w:t>P=.184</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接受</w:t>
            </w:r>
            <w:r w:rsidRPr="00995C50">
              <w:rPr>
                <w:rFonts w:ascii="Times New Roman" w:eastAsia="細明體" w:hAnsi="Times New Roman"/>
                <w:color w:val="000000"/>
                <w:kern w:val="0"/>
                <w:szCs w:val="24"/>
              </w:rPr>
              <w:t>Ho</w:t>
            </w: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泛綠</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149</w:t>
            </w:r>
          </w:p>
        </w:tc>
        <w:tc>
          <w:tcPr>
            <w:tcW w:w="1004"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2.3029</w:t>
            </w:r>
          </w:p>
        </w:tc>
        <w:tc>
          <w:tcPr>
            <w:tcW w:w="1006"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.53236</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dashSmallGap" w:sz="4" w:space="0" w:color="auto"/>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中立</w:t>
            </w:r>
          </w:p>
        </w:tc>
        <w:tc>
          <w:tcPr>
            <w:tcW w:w="1006" w:type="dxa"/>
            <w:tcBorders>
              <w:top w:val="nil"/>
              <w:left w:val="single" w:sz="16" w:space="0" w:color="000000"/>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720</w:t>
            </w:r>
          </w:p>
        </w:tc>
        <w:tc>
          <w:tcPr>
            <w:tcW w:w="1004"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2.2836</w:t>
            </w:r>
          </w:p>
        </w:tc>
        <w:tc>
          <w:tcPr>
            <w:tcW w:w="1006"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.51327</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dashSmallGap" w:sz="4" w:space="0" w:color="auto"/>
              <w:left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總和</w:t>
            </w:r>
          </w:p>
        </w:tc>
        <w:tc>
          <w:tcPr>
            <w:tcW w:w="1006" w:type="dxa"/>
            <w:tcBorders>
              <w:top w:val="dashSmallGap" w:sz="4" w:space="0" w:color="auto"/>
              <w:lef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1193</w:t>
            </w:r>
          </w:p>
        </w:tc>
        <w:tc>
          <w:tcPr>
            <w:tcW w:w="1004"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2.3038</w:t>
            </w:r>
          </w:p>
        </w:tc>
        <w:tc>
          <w:tcPr>
            <w:tcW w:w="1006"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.53229</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val="restart"/>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公務人員能力認知</w:t>
            </w:r>
          </w:p>
        </w:tc>
        <w:tc>
          <w:tcPr>
            <w:tcW w:w="1121" w:type="dxa"/>
            <w:tcBorders>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泛藍</w:t>
            </w:r>
          </w:p>
        </w:tc>
        <w:tc>
          <w:tcPr>
            <w:tcW w:w="1006" w:type="dxa"/>
            <w:tcBorders>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325</w:t>
            </w:r>
          </w:p>
        </w:tc>
        <w:tc>
          <w:tcPr>
            <w:tcW w:w="1004"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2.4678</w:t>
            </w:r>
          </w:p>
        </w:tc>
        <w:tc>
          <w:tcPr>
            <w:tcW w:w="1006"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.65863</w:t>
            </w:r>
          </w:p>
        </w:tc>
        <w:tc>
          <w:tcPr>
            <w:tcW w:w="1711" w:type="dxa"/>
            <w:vMerge w:val="restart"/>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F= 21.516</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P&lt;0.001</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拒絕</w:t>
            </w:r>
            <w:r w:rsidRPr="00995C50">
              <w:rPr>
                <w:rFonts w:ascii="Times New Roman" w:eastAsia="細明體" w:hAnsi="Times New Roman"/>
                <w:color w:val="000000"/>
                <w:kern w:val="0"/>
                <w:szCs w:val="24"/>
              </w:rPr>
              <w:t>Ho</w:t>
            </w: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泛綠</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149</w:t>
            </w:r>
          </w:p>
        </w:tc>
        <w:tc>
          <w:tcPr>
            <w:tcW w:w="1004"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2.0599</w:t>
            </w:r>
          </w:p>
        </w:tc>
        <w:tc>
          <w:tcPr>
            <w:tcW w:w="1006"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.64233</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dashSmallGap" w:sz="4" w:space="0" w:color="auto"/>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中立</w:t>
            </w:r>
          </w:p>
        </w:tc>
        <w:tc>
          <w:tcPr>
            <w:tcW w:w="1006" w:type="dxa"/>
            <w:tcBorders>
              <w:top w:val="nil"/>
              <w:left w:val="single" w:sz="16" w:space="0" w:color="000000"/>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719</w:t>
            </w:r>
          </w:p>
        </w:tc>
        <w:tc>
          <w:tcPr>
            <w:tcW w:w="1004"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2.2502</w:t>
            </w:r>
          </w:p>
        </w:tc>
        <w:tc>
          <w:tcPr>
            <w:tcW w:w="1006"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.67883</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dashSmallGap" w:sz="4" w:space="0" w:color="auto"/>
              <w:left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總和</w:t>
            </w:r>
          </w:p>
        </w:tc>
        <w:tc>
          <w:tcPr>
            <w:tcW w:w="1006" w:type="dxa"/>
            <w:tcBorders>
              <w:top w:val="dashSmallGap" w:sz="4" w:space="0" w:color="auto"/>
              <w:lef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1193</w:t>
            </w:r>
          </w:p>
        </w:tc>
        <w:tc>
          <w:tcPr>
            <w:tcW w:w="1004"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2.2858</w:t>
            </w:r>
          </w:p>
        </w:tc>
        <w:tc>
          <w:tcPr>
            <w:tcW w:w="1006"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.68035</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val="restart"/>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行政效能感知</w:t>
            </w:r>
          </w:p>
        </w:tc>
        <w:tc>
          <w:tcPr>
            <w:tcW w:w="1121" w:type="dxa"/>
            <w:tcBorders>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泛藍</w:t>
            </w:r>
          </w:p>
        </w:tc>
        <w:tc>
          <w:tcPr>
            <w:tcW w:w="1006" w:type="dxa"/>
            <w:tcBorders>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302</w:t>
            </w:r>
          </w:p>
        </w:tc>
        <w:tc>
          <w:tcPr>
            <w:tcW w:w="1004"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2.5539</w:t>
            </w:r>
          </w:p>
        </w:tc>
        <w:tc>
          <w:tcPr>
            <w:tcW w:w="1006"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.84819</w:t>
            </w:r>
          </w:p>
        </w:tc>
        <w:tc>
          <w:tcPr>
            <w:tcW w:w="1711" w:type="dxa"/>
            <w:vMerge w:val="restart"/>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F=90.276</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P&lt;0.001</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拒絕</w:t>
            </w:r>
            <w:r w:rsidRPr="00995C50">
              <w:rPr>
                <w:rFonts w:ascii="Times New Roman" w:eastAsia="細明體" w:hAnsi="Times New Roman"/>
                <w:color w:val="000000"/>
                <w:kern w:val="0"/>
                <w:szCs w:val="24"/>
              </w:rPr>
              <w:t>Ho</w:t>
            </w: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泛綠</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144</w:t>
            </w:r>
          </w:p>
        </w:tc>
        <w:tc>
          <w:tcPr>
            <w:tcW w:w="1004"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1.5328</w:t>
            </w:r>
          </w:p>
        </w:tc>
        <w:tc>
          <w:tcPr>
            <w:tcW w:w="1006"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.73029</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dashSmallGap" w:sz="4" w:space="0" w:color="auto"/>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中立</w:t>
            </w:r>
          </w:p>
        </w:tc>
        <w:tc>
          <w:tcPr>
            <w:tcW w:w="1006" w:type="dxa"/>
            <w:tcBorders>
              <w:top w:val="nil"/>
              <w:left w:val="single" w:sz="16" w:space="0" w:color="000000"/>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658</w:t>
            </w:r>
          </w:p>
        </w:tc>
        <w:tc>
          <w:tcPr>
            <w:tcW w:w="1004"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2.0168</w:t>
            </w:r>
          </w:p>
        </w:tc>
        <w:tc>
          <w:tcPr>
            <w:tcW w:w="1006"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.77682</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dashSmallGap" w:sz="4" w:space="0" w:color="auto"/>
              <w:left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總和</w:t>
            </w:r>
          </w:p>
        </w:tc>
        <w:tc>
          <w:tcPr>
            <w:tcW w:w="1006" w:type="dxa"/>
            <w:tcBorders>
              <w:top w:val="dashSmallGap" w:sz="4" w:space="0" w:color="auto"/>
              <w:lef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1104</w:t>
            </w:r>
          </w:p>
        </w:tc>
        <w:tc>
          <w:tcPr>
            <w:tcW w:w="1004"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2.1008</w:t>
            </w:r>
          </w:p>
        </w:tc>
        <w:tc>
          <w:tcPr>
            <w:tcW w:w="1006" w:type="dxa"/>
            <w:tcBorders>
              <w:top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.85295</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政治討論頻率</w:t>
            </w:r>
          </w:p>
        </w:tc>
        <w:tc>
          <w:tcPr>
            <w:tcW w:w="1121" w:type="dxa"/>
            <w:tcBorders>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泛藍</w:t>
            </w:r>
          </w:p>
        </w:tc>
        <w:tc>
          <w:tcPr>
            <w:tcW w:w="1006" w:type="dxa"/>
            <w:tcBorders>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324</w:t>
            </w:r>
          </w:p>
        </w:tc>
        <w:tc>
          <w:tcPr>
            <w:tcW w:w="1004"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2.1787</w:t>
            </w:r>
          </w:p>
        </w:tc>
        <w:tc>
          <w:tcPr>
            <w:tcW w:w="1006" w:type="dxa"/>
            <w:tcBorders>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.87821</w:t>
            </w:r>
          </w:p>
        </w:tc>
        <w:tc>
          <w:tcPr>
            <w:tcW w:w="1711" w:type="dxa"/>
            <w:vMerge w:val="restart"/>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F= 24.679</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Times New Roman"/>
                <w:color w:val="000000"/>
                <w:kern w:val="0"/>
                <w:szCs w:val="24"/>
              </w:rPr>
              <w:t>P&lt;0.001</w:t>
            </w:r>
          </w:p>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r w:rsidRPr="00995C50">
              <w:rPr>
                <w:rFonts w:ascii="Times New Roman" w:eastAsia="細明體" w:hAnsi="細明體"/>
                <w:color w:val="000000"/>
                <w:kern w:val="0"/>
                <w:szCs w:val="24"/>
              </w:rPr>
              <w:t>拒絕</w:t>
            </w:r>
            <w:r w:rsidRPr="00995C50">
              <w:rPr>
                <w:rFonts w:ascii="Times New Roman" w:eastAsia="細明體" w:hAnsi="Times New Roman"/>
                <w:color w:val="000000"/>
                <w:kern w:val="0"/>
                <w:szCs w:val="24"/>
              </w:rPr>
              <w:t>Ho</w:t>
            </w:r>
          </w:p>
        </w:tc>
      </w:tr>
      <w:tr w:rsidR="00FA3B24" w:rsidRPr="00995C50" w:rsidTr="00217544">
        <w:trPr>
          <w:cantSplit/>
          <w:jc w:val="center"/>
        </w:trPr>
        <w:tc>
          <w:tcPr>
            <w:tcW w:w="20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泛綠</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149</w:t>
            </w:r>
          </w:p>
        </w:tc>
        <w:tc>
          <w:tcPr>
            <w:tcW w:w="1004"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2.3741</w:t>
            </w:r>
          </w:p>
        </w:tc>
        <w:tc>
          <w:tcPr>
            <w:tcW w:w="1006" w:type="dxa"/>
            <w:tcBorders>
              <w:top w:val="nil"/>
              <w:bottom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.88785</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nil"/>
              <w:left w:val="nil"/>
              <w:bottom w:val="dashSmallGap" w:sz="4" w:space="0" w:color="auto"/>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中立</w:t>
            </w:r>
          </w:p>
        </w:tc>
        <w:tc>
          <w:tcPr>
            <w:tcW w:w="1006" w:type="dxa"/>
            <w:tcBorders>
              <w:top w:val="nil"/>
              <w:left w:val="single" w:sz="16" w:space="0" w:color="000000"/>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719</w:t>
            </w:r>
          </w:p>
        </w:tc>
        <w:tc>
          <w:tcPr>
            <w:tcW w:w="1004"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1.8962</w:t>
            </w:r>
          </w:p>
        </w:tc>
        <w:tc>
          <w:tcPr>
            <w:tcW w:w="1006" w:type="dxa"/>
            <w:tcBorders>
              <w:top w:val="nil"/>
              <w:bottom w:val="dashSmallGap" w:sz="4" w:space="0" w:color="auto"/>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.86801</w:t>
            </w:r>
          </w:p>
        </w:tc>
        <w:tc>
          <w:tcPr>
            <w:tcW w:w="1711" w:type="dxa"/>
            <w:vMerge/>
            <w:tcBorders>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r w:rsidR="00FA3B24" w:rsidRPr="00995C50" w:rsidTr="00217544">
        <w:trPr>
          <w:cantSplit/>
          <w:jc w:val="center"/>
        </w:trPr>
        <w:tc>
          <w:tcPr>
            <w:tcW w:w="20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c>
          <w:tcPr>
            <w:tcW w:w="1121" w:type="dxa"/>
            <w:tcBorders>
              <w:top w:val="dashSmallGap" w:sz="4" w:space="0" w:color="auto"/>
              <w:left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center"/>
              <w:rPr>
                <w:rFonts w:ascii="Times New Roman" w:eastAsia="細明體" w:hAnsi="Times New Roman"/>
                <w:color w:val="000000"/>
                <w:kern w:val="0"/>
                <w:szCs w:val="24"/>
              </w:rPr>
            </w:pPr>
            <w:r w:rsidRPr="00995C50">
              <w:rPr>
                <w:rFonts w:ascii="Times New Roman" w:eastAsia="細明體" w:hAnsi="細明體"/>
                <w:color w:val="000000"/>
                <w:kern w:val="0"/>
                <w:szCs w:val="24"/>
              </w:rPr>
              <w:t>總和</w:t>
            </w:r>
          </w:p>
        </w:tc>
        <w:tc>
          <w:tcPr>
            <w:tcW w:w="1006" w:type="dxa"/>
            <w:tcBorders>
              <w:top w:val="dashSmallGap" w:sz="4" w:space="0" w:color="auto"/>
              <w:left w:val="single" w:sz="16" w:space="0" w:color="000000"/>
              <w:bottom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1192</w:t>
            </w:r>
          </w:p>
        </w:tc>
        <w:tc>
          <w:tcPr>
            <w:tcW w:w="1004" w:type="dxa"/>
            <w:tcBorders>
              <w:top w:val="dashSmallGap" w:sz="4" w:space="0" w:color="auto"/>
              <w:bottom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2.0326</w:t>
            </w:r>
          </w:p>
        </w:tc>
        <w:tc>
          <w:tcPr>
            <w:tcW w:w="1006" w:type="dxa"/>
            <w:tcBorders>
              <w:top w:val="dashSmallGap" w:sz="4" w:space="0" w:color="auto"/>
              <w:bottom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right"/>
              <w:rPr>
                <w:rFonts w:ascii="Times New Roman" w:eastAsia="細明體" w:hAnsi="Times New Roman"/>
                <w:color w:val="000000"/>
                <w:kern w:val="0"/>
                <w:szCs w:val="24"/>
              </w:rPr>
            </w:pPr>
            <w:r w:rsidRPr="00995C50">
              <w:rPr>
                <w:rFonts w:ascii="Times New Roman" w:eastAsia="細明體" w:hAnsi="Times New Roman"/>
                <w:color w:val="000000"/>
                <w:kern w:val="0"/>
                <w:szCs w:val="24"/>
              </w:rPr>
              <w:t>.89047</w:t>
            </w:r>
          </w:p>
        </w:tc>
        <w:tc>
          <w:tcPr>
            <w:tcW w:w="1711" w:type="dxa"/>
            <w:vMerge/>
            <w:tcBorders>
              <w:bottom w:val="single" w:sz="16" w:space="0" w:color="000000"/>
              <w:right w:val="single" w:sz="16" w:space="0" w:color="000000"/>
            </w:tcBorders>
            <w:shd w:val="clear" w:color="auto" w:fill="FFFFFF"/>
            <w:tcMar>
              <w:top w:w="30" w:type="dxa"/>
              <w:left w:w="30" w:type="dxa"/>
              <w:bottom w:w="30" w:type="dxa"/>
              <w:right w:w="30" w:type="dxa"/>
            </w:tcMar>
            <w:vAlign w:val="center"/>
          </w:tcPr>
          <w:p w:rsidR="00FA3B24" w:rsidRPr="00995C50" w:rsidRDefault="00FA3B24" w:rsidP="00995C50">
            <w:pPr>
              <w:autoSpaceDE w:val="0"/>
              <w:autoSpaceDN w:val="0"/>
              <w:adjustRightInd w:val="0"/>
              <w:snapToGrid w:val="0"/>
              <w:contextualSpacing/>
              <w:jc w:val="both"/>
              <w:rPr>
                <w:rFonts w:ascii="Times New Roman" w:eastAsia="細明體" w:hAnsi="Times New Roman"/>
                <w:color w:val="000000"/>
                <w:kern w:val="0"/>
                <w:szCs w:val="24"/>
              </w:rPr>
            </w:pPr>
          </w:p>
        </w:tc>
      </w:tr>
    </w:tbl>
    <w:p w:rsidR="00FA3B24" w:rsidRPr="00995C50" w:rsidRDefault="00FA3B24" w:rsidP="00995C50">
      <w:pPr>
        <w:contextualSpacing/>
        <w:rPr>
          <w:rFonts w:ascii="Times New Roman" w:eastAsia="細明體" w:hAnsi="Times New Roman"/>
          <w:b/>
          <w:szCs w:val="24"/>
        </w:rPr>
      </w:pPr>
    </w:p>
    <w:p w:rsidR="00FA3B24" w:rsidRPr="00995C50" w:rsidRDefault="00FA3B24" w:rsidP="0038114B">
      <w:pPr>
        <w:numPr>
          <w:ilvl w:val="0"/>
          <w:numId w:val="10"/>
        </w:numPr>
        <w:tabs>
          <w:tab w:val="left" w:pos="426"/>
        </w:tabs>
        <w:snapToGrid w:val="0"/>
        <w:spacing w:beforeLines="50"/>
        <w:ind w:left="1134" w:hanging="567"/>
        <w:rPr>
          <w:rFonts w:ascii="Times New Roman" w:eastAsia="細明體" w:hAnsi="Times New Roman"/>
          <w:b/>
          <w:szCs w:val="24"/>
        </w:rPr>
      </w:pPr>
      <w:r w:rsidRPr="00995C50">
        <w:rPr>
          <w:rFonts w:ascii="Times New Roman" w:eastAsia="細明體" w:hAnsi="細明體"/>
          <w:b/>
          <w:szCs w:val="24"/>
        </w:rPr>
        <w:t>政黨認同的調節效果</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與過去的研究相同，本文上一節的分析當中也發現不同政黨認同者對於政府的清廉度認知有顯著的差異，泛藍的民眾偏向給現任同屬泛藍的政府較清廉的評價，不僅如此，其他自變數的平均數比較也發現，不同政黨認同者之間也有顯著差異，這些結果一再地說明了「藍綠有別」現象的存在。只不過，當過去以模型分析表現這個現象的方式，大多只是單純地將政黨認同這個變數視為是自變數之一時，「藍綠有別」所產生的效果解釋，也就停留在泛藍（泛綠、中立）民眾相對於泛綠（泛藍、中立）選民，其依變數會增加（減少）幾個單位的解釋上。而無法進一步地說明，那泛藍（或泛綠）民眾，為什麼看待同一個政府時，會有不同的評價？其差異哪裡來？是因為什麼因素而產生？</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本研究認為，泛藍與泛綠民眾之所以會對政府清廉程度有不同的認知，從政黨認同的角度來看，主要是因為不同政黨認同者，面對一個與自己相同或相異政黨認同之執政團隊時，其評論政府是否清廉時的標準也會不同。因此，一個能夠更完整描繪出政黨認同所帶來影響的方法，是除了將其視為自變數之外，也必須將其視為是一個調節變數（</w:t>
      </w:r>
      <w:r w:rsidRPr="00995C50">
        <w:rPr>
          <w:rFonts w:ascii="Times New Roman" w:eastAsia="細明體" w:hAnsi="Times New Roman"/>
          <w:szCs w:val="24"/>
        </w:rPr>
        <w:t>moderator</w:t>
      </w:r>
      <w:r w:rsidRPr="00995C50">
        <w:rPr>
          <w:rFonts w:ascii="Times New Roman" w:eastAsia="細明體" w:hAnsi="細明體"/>
          <w:szCs w:val="24"/>
        </w:rPr>
        <w:t>），也就是政黨認同也會影響其他自變數對於依變數的影響方式及程度，換句話說，應該要去探討在以政黨認同為條件的前提之下，其他自變數是否、以及如何影響依變數的變化。</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從迴歸的分析中則發現（模型</w:t>
      </w:r>
      <w:r w:rsidRPr="00995C50">
        <w:rPr>
          <w:rFonts w:ascii="Times New Roman" w:eastAsia="細明體" w:hAnsi="Times New Roman"/>
          <w:szCs w:val="24"/>
        </w:rPr>
        <w:t>1</w:t>
      </w:r>
      <w:r w:rsidRPr="00995C50">
        <w:rPr>
          <w:rFonts w:ascii="Times New Roman" w:eastAsia="細明體" w:hAnsi="細明體"/>
          <w:szCs w:val="24"/>
        </w:rPr>
        <w:t>），政黨認同所產生的差異，在其他變數都不變的情況之下，泛藍民眾對政府的清廉評價，會比泛綠的民眾增加</w:t>
      </w:r>
      <w:r w:rsidRPr="00995C50">
        <w:rPr>
          <w:rFonts w:ascii="Times New Roman" w:eastAsia="細明體" w:hAnsi="Times New Roman"/>
          <w:szCs w:val="24"/>
        </w:rPr>
        <w:t>0.7</w:t>
      </w:r>
      <w:r w:rsidRPr="00995C50">
        <w:rPr>
          <w:rFonts w:ascii="Times New Roman" w:eastAsia="細明體" w:hAnsi="細明體"/>
          <w:szCs w:val="24"/>
        </w:rPr>
        <w:t>分、政</w:t>
      </w:r>
      <w:r w:rsidRPr="00995C50">
        <w:rPr>
          <w:rFonts w:ascii="Times New Roman" w:eastAsia="細明體" w:hAnsi="細明體"/>
          <w:szCs w:val="24"/>
        </w:rPr>
        <w:lastRenderedPageBreak/>
        <w:t>黨認同中立的民眾，會比泛綠的認同者增加</w:t>
      </w:r>
      <w:r w:rsidRPr="00995C50">
        <w:rPr>
          <w:rFonts w:ascii="Times New Roman" w:eastAsia="細明體" w:hAnsi="Times New Roman"/>
          <w:szCs w:val="24"/>
        </w:rPr>
        <w:t>0.35</w:t>
      </w:r>
      <w:r w:rsidRPr="00995C50">
        <w:rPr>
          <w:rFonts w:ascii="Times New Roman" w:eastAsia="細明體" w:hAnsi="細明體"/>
          <w:szCs w:val="24"/>
        </w:rPr>
        <w:t>分，這個結果與前面平均數比較分析的結果一致。除了政黨認同之外，政治信任程度越高、行政效率滿意度越高、政府行政效能的感知越正面，則對政府清廉的評價越正面，唯一具有負面影響的是貪腐的聽聞，相對於沒有聽過公務人員貪腐消息的民眾，有聽過的民眾之清廉評價較低。</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本文接下來進一步針對原始模型中（表</w:t>
      </w:r>
      <w:r w:rsidRPr="00995C50">
        <w:rPr>
          <w:rFonts w:ascii="Times New Roman" w:eastAsia="細明體" w:hAnsi="Times New Roman"/>
          <w:szCs w:val="24"/>
        </w:rPr>
        <w:t>2</w:t>
      </w:r>
      <w:r w:rsidRPr="00995C50">
        <w:rPr>
          <w:rFonts w:ascii="Times New Roman" w:eastAsia="細明體" w:hAnsi="細明體"/>
          <w:szCs w:val="24"/>
        </w:rPr>
        <w:t>中的模型</w:t>
      </w:r>
      <w:r w:rsidRPr="00995C50">
        <w:rPr>
          <w:rFonts w:ascii="Times New Roman" w:eastAsia="細明體" w:hAnsi="Times New Roman"/>
          <w:szCs w:val="24"/>
        </w:rPr>
        <w:t>1</w:t>
      </w:r>
      <w:r w:rsidRPr="00995C50">
        <w:rPr>
          <w:rFonts w:ascii="Times New Roman" w:eastAsia="細明體" w:hAnsi="細明體"/>
          <w:szCs w:val="24"/>
        </w:rPr>
        <w:t>）對依變數（政府清廉評價）具有顯著效果的自變數，創造出與政黨認同的交互作用項（</w:t>
      </w:r>
      <w:r w:rsidRPr="00995C50">
        <w:rPr>
          <w:rFonts w:ascii="Times New Roman" w:eastAsia="細明體" w:hAnsi="Times New Roman"/>
          <w:szCs w:val="24"/>
        </w:rPr>
        <w:t>product term; interaction term</w:t>
      </w:r>
      <w:r w:rsidRPr="00995C50">
        <w:rPr>
          <w:rFonts w:ascii="Times New Roman" w:eastAsia="細明體" w:hAnsi="細明體"/>
          <w:szCs w:val="24"/>
        </w:rPr>
        <w:t>）</w:t>
      </w:r>
      <w:r w:rsidRPr="00995C50">
        <w:rPr>
          <w:rFonts w:ascii="Times New Roman" w:eastAsia="細明體" w:hAnsi="Times New Roman"/>
          <w:szCs w:val="24"/>
        </w:rPr>
        <w:t xml:space="preserve"> </w:t>
      </w:r>
      <w:r w:rsidRPr="00995C50">
        <w:rPr>
          <w:rStyle w:val="ae"/>
          <w:rFonts w:ascii="Times New Roman" w:eastAsia="細明體" w:hAnsi="Times New Roman"/>
          <w:szCs w:val="24"/>
        </w:rPr>
        <w:footnoteReference w:id="3"/>
      </w:r>
      <w:r w:rsidRPr="00995C50">
        <w:rPr>
          <w:rFonts w:ascii="Times New Roman" w:eastAsia="細明體" w:hAnsi="細明體"/>
          <w:szCs w:val="24"/>
        </w:rPr>
        <w:t>，然後逐一放入新的模型當中（模型</w:t>
      </w:r>
      <w:r w:rsidRPr="00995C50">
        <w:rPr>
          <w:rFonts w:ascii="Times New Roman" w:eastAsia="細明體" w:hAnsi="Times New Roman"/>
          <w:szCs w:val="24"/>
        </w:rPr>
        <w:t>2</w:t>
      </w:r>
      <w:r w:rsidRPr="00995C50">
        <w:rPr>
          <w:rFonts w:ascii="Times New Roman" w:eastAsia="細明體" w:hAnsi="細明體"/>
          <w:szCs w:val="24"/>
        </w:rPr>
        <w:t>至</w:t>
      </w:r>
      <w:r w:rsidRPr="00995C50">
        <w:rPr>
          <w:rFonts w:ascii="Times New Roman" w:eastAsia="細明體" w:hAnsi="Times New Roman"/>
          <w:szCs w:val="24"/>
        </w:rPr>
        <w:t>5</w:t>
      </w:r>
      <w:r w:rsidRPr="00995C50">
        <w:rPr>
          <w:rFonts w:ascii="Times New Roman" w:eastAsia="細明體" w:hAnsi="細明體"/>
          <w:szCs w:val="24"/>
        </w:rPr>
        <w:t>），以瞭解不同政黨認同是否會改變這些自變數對依變數的影響力。</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加入交互作用項之後的模型分析結果顯示，前述政治信任對政府清廉評價的正面影響，在泛綠民眾中大於泛藍民眾，該因素對於泛綠民眾影響的斜率為</w:t>
      </w:r>
      <w:r w:rsidRPr="00995C50">
        <w:rPr>
          <w:rFonts w:ascii="Times New Roman" w:eastAsia="細明體" w:hAnsi="Times New Roman"/>
          <w:szCs w:val="24"/>
        </w:rPr>
        <w:t>0.36</w:t>
      </w:r>
      <w:r w:rsidRPr="00995C50">
        <w:rPr>
          <w:rFonts w:ascii="Times New Roman" w:eastAsia="細明體" w:hAnsi="細明體"/>
          <w:szCs w:val="24"/>
        </w:rPr>
        <w:t>，而對泛藍的支持者僅有</w:t>
      </w:r>
      <w:r w:rsidRPr="00995C50">
        <w:rPr>
          <w:rFonts w:ascii="Times New Roman" w:eastAsia="細明體" w:hAnsi="Times New Roman"/>
          <w:szCs w:val="24"/>
        </w:rPr>
        <w:t>0.23</w:t>
      </w:r>
      <w:r w:rsidRPr="00995C50">
        <w:rPr>
          <w:rFonts w:ascii="Times New Roman" w:eastAsia="細明體" w:hAnsi="細明體"/>
          <w:szCs w:val="24"/>
        </w:rPr>
        <w:t>（</w:t>
      </w:r>
      <w:r w:rsidRPr="00995C50">
        <w:rPr>
          <w:rFonts w:ascii="Times New Roman" w:eastAsia="細明體" w:hAnsi="Times New Roman"/>
          <w:szCs w:val="24"/>
        </w:rPr>
        <w:t>0.36-0.13=0.23</w:t>
      </w:r>
      <w:r w:rsidRPr="00995C50">
        <w:rPr>
          <w:rFonts w:ascii="Times New Roman" w:eastAsia="細明體" w:hAnsi="細明體"/>
          <w:szCs w:val="24"/>
        </w:rPr>
        <w:t>）（請見模型</w:t>
      </w:r>
      <w:r w:rsidRPr="00995C50">
        <w:rPr>
          <w:rFonts w:ascii="Times New Roman" w:eastAsia="細明體" w:hAnsi="Times New Roman"/>
          <w:szCs w:val="24"/>
        </w:rPr>
        <w:t>2</w:t>
      </w:r>
      <w:r w:rsidRPr="00995C50">
        <w:rPr>
          <w:rFonts w:ascii="Times New Roman" w:eastAsia="細明體" w:hAnsi="細明體"/>
          <w:szCs w:val="24"/>
        </w:rPr>
        <w:t>）；行政效能感知對於政府清廉評價的正面影響力，則是以泛藍的民眾最大（請見模型</w:t>
      </w:r>
      <w:r w:rsidRPr="00995C50">
        <w:rPr>
          <w:rFonts w:ascii="Times New Roman" w:eastAsia="細明體" w:hAnsi="Times New Roman"/>
          <w:szCs w:val="24"/>
        </w:rPr>
        <w:t>4</w:t>
      </w:r>
      <w:r w:rsidRPr="00995C50">
        <w:rPr>
          <w:rFonts w:ascii="Times New Roman" w:eastAsia="細明體" w:hAnsi="細明體"/>
          <w:szCs w:val="24"/>
        </w:rPr>
        <w:t>），雖然相距不大，但還是可以看出泛藍支持者的行政效能對清廉評價之影響程度，相較於其他政黨支持者微幅上升。除此之外，模型</w:t>
      </w:r>
      <w:r w:rsidRPr="00995C50">
        <w:rPr>
          <w:rFonts w:ascii="Times New Roman" w:eastAsia="細明體" w:hAnsi="Times New Roman"/>
          <w:szCs w:val="24"/>
        </w:rPr>
        <w:t>3</w:t>
      </w:r>
      <w:r w:rsidRPr="00995C50">
        <w:rPr>
          <w:rFonts w:ascii="Times New Roman" w:eastAsia="細明體" w:hAnsi="細明體"/>
          <w:szCs w:val="24"/>
        </w:rPr>
        <w:t>與模型</w:t>
      </w:r>
      <w:r w:rsidRPr="00995C50">
        <w:rPr>
          <w:rFonts w:ascii="Times New Roman" w:eastAsia="細明體" w:hAnsi="Times New Roman"/>
          <w:szCs w:val="24"/>
        </w:rPr>
        <w:t>5</w:t>
      </w:r>
      <w:r w:rsidRPr="00995C50">
        <w:rPr>
          <w:rFonts w:ascii="Times New Roman" w:eastAsia="細明體" w:hAnsi="細明體"/>
          <w:szCs w:val="24"/>
        </w:rPr>
        <w:t>的資料顯示，行政效率與行政聽聞對於政府清廉評價的影響力，並不會因政黨認同的差異而有變化。</w:t>
      </w:r>
    </w:p>
    <w:p w:rsidR="00FA3B24" w:rsidRPr="00995C50" w:rsidRDefault="00FA3B24" w:rsidP="00995C50">
      <w:pPr>
        <w:tabs>
          <w:tab w:val="left" w:pos="0"/>
        </w:tabs>
        <w:ind w:leftChars="200" w:left="480" w:firstLineChars="236" w:firstLine="566"/>
        <w:contextualSpacing/>
        <w:rPr>
          <w:rFonts w:ascii="Times New Roman" w:eastAsia="細明體" w:hAnsi="Times New Roman"/>
          <w:szCs w:val="24"/>
        </w:rPr>
      </w:pPr>
    </w:p>
    <w:p w:rsidR="00FA3B24" w:rsidRPr="007D3EFC" w:rsidRDefault="00FA3B24" w:rsidP="00995C50">
      <w:pPr>
        <w:pStyle w:val="ab"/>
        <w:contextualSpacing/>
        <w:rPr>
          <w:rFonts w:ascii="Times New Roman" w:eastAsia="細明體" w:hAnsi="Times New Roman"/>
          <w:sz w:val="24"/>
          <w:szCs w:val="24"/>
        </w:rPr>
      </w:pPr>
      <w:r w:rsidRPr="00995C50">
        <w:rPr>
          <w:rFonts w:ascii="Times New Roman" w:eastAsia="細明體" w:hAnsi="Times New Roman"/>
          <w:b/>
          <w:sz w:val="24"/>
          <w:szCs w:val="24"/>
        </w:rPr>
        <w:br w:type="page"/>
      </w:r>
      <w:r w:rsidRPr="007D3EFC">
        <w:rPr>
          <w:rFonts w:ascii="Times New Roman" w:eastAsia="細明體" w:hAnsi="細明體"/>
          <w:sz w:val="24"/>
          <w:szCs w:val="24"/>
        </w:rPr>
        <w:lastRenderedPageBreak/>
        <w:t>表</w:t>
      </w:r>
      <w:r w:rsidRPr="007D3EFC">
        <w:rPr>
          <w:rFonts w:ascii="Times New Roman" w:eastAsia="細明體" w:hAnsi="Times New Roman"/>
          <w:sz w:val="24"/>
          <w:szCs w:val="24"/>
        </w:rPr>
        <w:t xml:space="preserve"> </w:t>
      </w:r>
      <w:r w:rsidR="00E94E07" w:rsidRPr="007D3EFC">
        <w:rPr>
          <w:rFonts w:ascii="Times New Roman" w:eastAsia="細明體" w:hAnsi="Times New Roman"/>
          <w:sz w:val="24"/>
          <w:szCs w:val="24"/>
        </w:rPr>
        <w:fldChar w:fldCharType="begin"/>
      </w:r>
      <w:r w:rsidRPr="007D3EFC">
        <w:rPr>
          <w:rFonts w:ascii="Times New Roman" w:eastAsia="細明體" w:hAnsi="Times New Roman"/>
          <w:sz w:val="24"/>
          <w:szCs w:val="24"/>
        </w:rPr>
        <w:instrText xml:space="preserve"> SEQ </w:instrText>
      </w:r>
      <w:r w:rsidRPr="007D3EFC">
        <w:rPr>
          <w:rFonts w:ascii="Times New Roman" w:eastAsia="細明體" w:hAnsi="細明體"/>
          <w:sz w:val="24"/>
          <w:szCs w:val="24"/>
        </w:rPr>
        <w:instrText>表</w:instrText>
      </w:r>
      <w:r w:rsidRPr="007D3EFC">
        <w:rPr>
          <w:rFonts w:ascii="Times New Roman" w:eastAsia="細明體" w:hAnsi="Times New Roman"/>
          <w:sz w:val="24"/>
          <w:szCs w:val="24"/>
        </w:rPr>
        <w:instrText xml:space="preserve"> \* ARABIC </w:instrText>
      </w:r>
      <w:r w:rsidR="00E94E07" w:rsidRPr="007D3EFC">
        <w:rPr>
          <w:rFonts w:ascii="Times New Roman" w:eastAsia="細明體" w:hAnsi="Times New Roman"/>
          <w:sz w:val="24"/>
          <w:szCs w:val="24"/>
        </w:rPr>
        <w:fldChar w:fldCharType="separate"/>
      </w:r>
      <w:r w:rsidRPr="007D3EFC">
        <w:rPr>
          <w:rFonts w:ascii="Times New Roman" w:eastAsia="細明體" w:hAnsi="Times New Roman"/>
          <w:noProof/>
          <w:sz w:val="24"/>
          <w:szCs w:val="24"/>
        </w:rPr>
        <w:t>2</w:t>
      </w:r>
      <w:r w:rsidR="00E94E07" w:rsidRPr="007D3EFC">
        <w:rPr>
          <w:rFonts w:ascii="Times New Roman" w:eastAsia="細明體" w:hAnsi="Times New Roman"/>
          <w:sz w:val="24"/>
          <w:szCs w:val="24"/>
        </w:rPr>
        <w:fldChar w:fldCharType="end"/>
      </w:r>
      <w:r w:rsidRPr="007D3EFC">
        <w:rPr>
          <w:rFonts w:ascii="Times New Roman" w:eastAsia="細明體" w:hAnsi="Times New Roman"/>
          <w:sz w:val="24"/>
          <w:szCs w:val="24"/>
        </w:rPr>
        <w:t xml:space="preserve">  </w:t>
      </w:r>
      <w:r w:rsidRPr="007D3EFC">
        <w:rPr>
          <w:rFonts w:ascii="Times New Roman" w:eastAsia="細明體" w:hAnsi="細明體"/>
          <w:sz w:val="24"/>
          <w:szCs w:val="24"/>
        </w:rPr>
        <w:t>政府清廉評價的線型迴歸模型</w:t>
      </w:r>
    </w:p>
    <w:tbl>
      <w:tblPr>
        <w:tblW w:w="9226" w:type="dxa"/>
        <w:jc w:val="center"/>
        <w:tblLayout w:type="fixed"/>
        <w:tblLook w:val="01E0"/>
      </w:tblPr>
      <w:tblGrid>
        <w:gridCol w:w="1395"/>
        <w:gridCol w:w="832"/>
        <w:gridCol w:w="790"/>
        <w:gridCol w:w="562"/>
        <w:gridCol w:w="832"/>
        <w:gridCol w:w="567"/>
        <w:gridCol w:w="854"/>
        <w:gridCol w:w="567"/>
        <w:gridCol w:w="854"/>
        <w:gridCol w:w="549"/>
        <w:gridCol w:w="857"/>
        <w:gridCol w:w="567"/>
      </w:tblGrid>
      <w:tr w:rsidR="00FA3B24" w:rsidRPr="00995C50" w:rsidTr="00EC15E3">
        <w:trPr>
          <w:trHeight w:val="188"/>
          <w:jc w:val="center"/>
        </w:trPr>
        <w:tc>
          <w:tcPr>
            <w:tcW w:w="2227" w:type="dxa"/>
            <w:gridSpan w:val="2"/>
            <w:tcBorders>
              <w:top w:val="single" w:sz="12" w:space="0" w:color="auto"/>
              <w:left w:val="single" w:sz="12" w:space="0" w:color="auto"/>
              <w:right w:val="single" w:sz="12" w:space="0" w:color="auto"/>
            </w:tcBorders>
            <w:shd w:val="clear" w:color="auto" w:fill="CCCCCC"/>
            <w:vAlign w:val="center"/>
          </w:tcPr>
          <w:p w:rsidR="00FA3B24" w:rsidRPr="00995C50" w:rsidRDefault="00FA3B24" w:rsidP="00995C50">
            <w:pPr>
              <w:snapToGrid w:val="0"/>
              <w:contextualSpacing/>
              <w:jc w:val="center"/>
              <w:rPr>
                <w:rFonts w:ascii="Times New Roman" w:eastAsia="細明體" w:hAnsi="Times New Roman"/>
                <w:b/>
                <w:szCs w:val="24"/>
              </w:rPr>
            </w:pPr>
            <w:bookmarkStart w:id="1" w:name="OLE_LINK1"/>
            <w:bookmarkStart w:id="2" w:name="OLE_LINK2"/>
            <w:r w:rsidRPr="00995C50">
              <w:rPr>
                <w:rFonts w:ascii="Times New Roman" w:eastAsia="細明體" w:hAnsi="細明體"/>
                <w:b/>
                <w:szCs w:val="24"/>
              </w:rPr>
              <w:t>自變數</w:t>
            </w:r>
          </w:p>
        </w:tc>
        <w:tc>
          <w:tcPr>
            <w:tcW w:w="1352" w:type="dxa"/>
            <w:gridSpan w:val="2"/>
            <w:tcBorders>
              <w:top w:val="single" w:sz="12" w:space="0" w:color="auto"/>
              <w:left w:val="single" w:sz="12" w:space="0" w:color="auto"/>
              <w:bottom w:val="single" w:sz="4" w:space="0" w:color="auto"/>
              <w:right w:val="single" w:sz="12" w:space="0" w:color="auto"/>
            </w:tcBorders>
            <w:shd w:val="clear" w:color="auto" w:fill="CCCCCC"/>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模型</w:t>
            </w:r>
            <w:r w:rsidRPr="00995C50">
              <w:rPr>
                <w:rFonts w:ascii="Times New Roman" w:eastAsia="細明體" w:hAnsi="Times New Roman"/>
                <w:b/>
                <w:szCs w:val="24"/>
              </w:rPr>
              <w:t>1</w:t>
            </w:r>
          </w:p>
        </w:tc>
        <w:tc>
          <w:tcPr>
            <w:tcW w:w="1399" w:type="dxa"/>
            <w:gridSpan w:val="2"/>
            <w:tcBorders>
              <w:top w:val="single" w:sz="12" w:space="0" w:color="auto"/>
              <w:left w:val="single" w:sz="4" w:space="0" w:color="auto"/>
              <w:bottom w:val="single" w:sz="4" w:space="0" w:color="auto"/>
              <w:right w:val="single" w:sz="12" w:space="0" w:color="auto"/>
            </w:tcBorders>
            <w:shd w:val="clear" w:color="auto" w:fill="CCCCCC"/>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模型</w:t>
            </w:r>
            <w:r w:rsidRPr="00995C50">
              <w:rPr>
                <w:rFonts w:ascii="Times New Roman" w:eastAsia="細明體" w:hAnsi="Times New Roman"/>
                <w:b/>
                <w:szCs w:val="24"/>
              </w:rPr>
              <w:t>2</w:t>
            </w:r>
          </w:p>
        </w:tc>
        <w:tc>
          <w:tcPr>
            <w:tcW w:w="1421" w:type="dxa"/>
            <w:gridSpan w:val="2"/>
            <w:tcBorders>
              <w:top w:val="single" w:sz="12" w:space="0" w:color="auto"/>
              <w:left w:val="single" w:sz="12" w:space="0" w:color="auto"/>
              <w:bottom w:val="single" w:sz="4" w:space="0" w:color="auto"/>
              <w:right w:val="single" w:sz="12" w:space="0" w:color="auto"/>
            </w:tcBorders>
            <w:shd w:val="clear" w:color="auto" w:fill="CCCCCC"/>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模型</w:t>
            </w:r>
            <w:r w:rsidRPr="00995C50">
              <w:rPr>
                <w:rFonts w:ascii="Times New Roman" w:eastAsia="細明體" w:hAnsi="Times New Roman"/>
                <w:b/>
                <w:szCs w:val="24"/>
              </w:rPr>
              <w:t>3</w:t>
            </w:r>
          </w:p>
        </w:tc>
        <w:tc>
          <w:tcPr>
            <w:tcW w:w="1403" w:type="dxa"/>
            <w:gridSpan w:val="2"/>
            <w:tcBorders>
              <w:top w:val="single" w:sz="12" w:space="0" w:color="auto"/>
              <w:left w:val="single" w:sz="12" w:space="0" w:color="auto"/>
              <w:bottom w:val="single" w:sz="4" w:space="0" w:color="auto"/>
              <w:right w:val="single" w:sz="12" w:space="0" w:color="auto"/>
            </w:tcBorders>
            <w:shd w:val="clear" w:color="auto" w:fill="CCCCCC"/>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模型</w:t>
            </w:r>
            <w:r w:rsidRPr="00995C50">
              <w:rPr>
                <w:rFonts w:ascii="Times New Roman" w:eastAsia="細明體" w:hAnsi="Times New Roman"/>
                <w:b/>
                <w:szCs w:val="24"/>
              </w:rPr>
              <w:t>4</w:t>
            </w:r>
          </w:p>
        </w:tc>
        <w:tc>
          <w:tcPr>
            <w:tcW w:w="1424" w:type="dxa"/>
            <w:gridSpan w:val="2"/>
            <w:tcBorders>
              <w:top w:val="single" w:sz="12" w:space="0" w:color="auto"/>
              <w:left w:val="single" w:sz="12" w:space="0" w:color="auto"/>
              <w:bottom w:val="single" w:sz="4" w:space="0" w:color="auto"/>
              <w:right w:val="single" w:sz="12" w:space="0" w:color="auto"/>
            </w:tcBorders>
            <w:shd w:val="clear" w:color="auto" w:fill="CCCCCC"/>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模型</w:t>
            </w:r>
            <w:r w:rsidRPr="00995C50">
              <w:rPr>
                <w:rFonts w:ascii="Times New Roman" w:eastAsia="細明體" w:hAnsi="Times New Roman"/>
                <w:b/>
                <w:szCs w:val="24"/>
              </w:rPr>
              <w:t>5</w:t>
            </w:r>
          </w:p>
        </w:tc>
      </w:tr>
      <w:tr w:rsidR="00FA3B24" w:rsidRPr="00995C50" w:rsidTr="00EC15E3">
        <w:trPr>
          <w:trHeight w:val="232"/>
          <w:jc w:val="center"/>
        </w:trPr>
        <w:tc>
          <w:tcPr>
            <w:tcW w:w="2227" w:type="dxa"/>
            <w:gridSpan w:val="2"/>
            <w:tcBorders>
              <w:top w:val="single" w:sz="12" w:space="0" w:color="auto"/>
              <w:left w:val="single" w:sz="12" w:space="0" w:color="auto"/>
              <w:bottom w:val="single" w:sz="4" w:space="0" w:color="auto"/>
              <w:right w:val="single" w:sz="12" w:space="0" w:color="auto"/>
            </w:tcBorders>
            <w:vAlign w:val="center"/>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w:t>
            </w:r>
            <w:r w:rsidRPr="00995C50">
              <w:rPr>
                <w:rFonts w:ascii="Times New Roman" w:eastAsia="細明體" w:hAnsi="細明體"/>
                <w:szCs w:val="24"/>
              </w:rPr>
              <w:t>常數</w:t>
            </w:r>
            <w:r w:rsidRPr="00995C50">
              <w:rPr>
                <w:rFonts w:ascii="Times New Roman" w:eastAsia="細明體" w:hAnsi="Times New Roman"/>
                <w:szCs w:val="24"/>
              </w:rPr>
              <w:t>)</w:t>
            </w:r>
          </w:p>
        </w:tc>
        <w:tc>
          <w:tcPr>
            <w:tcW w:w="790" w:type="dxa"/>
            <w:tcBorders>
              <w:top w:val="single" w:sz="12" w:space="0" w:color="auto"/>
              <w:left w:val="single" w:sz="12" w:space="0" w:color="auto"/>
              <w:bottom w:val="single" w:sz="4" w:space="0" w:color="auto"/>
            </w:tcBorders>
            <w:vAlign w:val="center"/>
          </w:tcPr>
          <w:p w:rsidR="00FA3B24" w:rsidRPr="00995C50" w:rsidRDefault="00FA3B24" w:rsidP="00995C50">
            <w:pPr>
              <w:snapToGrid w:val="0"/>
              <w:ind w:rightChars="-10" w:right="-24"/>
              <w:contextualSpacing/>
              <w:jc w:val="right"/>
              <w:rPr>
                <w:rFonts w:ascii="Times New Roman" w:eastAsia="細明體" w:hAnsi="Times New Roman"/>
                <w:szCs w:val="24"/>
              </w:rPr>
            </w:pPr>
            <w:r w:rsidRPr="00995C50">
              <w:rPr>
                <w:rFonts w:ascii="Times New Roman" w:eastAsia="細明體" w:hAnsi="Times New Roman"/>
                <w:szCs w:val="24"/>
              </w:rPr>
              <w:t>0.76</w:t>
            </w:r>
          </w:p>
        </w:tc>
        <w:tc>
          <w:tcPr>
            <w:tcW w:w="562" w:type="dxa"/>
            <w:tcBorders>
              <w:top w:val="single" w:sz="12" w:space="0" w:color="auto"/>
              <w:left w:val="nil"/>
              <w:bottom w:val="single" w:sz="4" w:space="0" w:color="auto"/>
              <w:right w:val="single" w:sz="12" w:space="0" w:color="auto"/>
            </w:tcBorders>
            <w:vAlign w:val="center"/>
          </w:tcPr>
          <w:p w:rsidR="00FA3B24" w:rsidRPr="00995C50" w:rsidRDefault="00FA3B24" w:rsidP="00995C50">
            <w:pPr>
              <w:snapToGrid w:val="0"/>
              <w:contextualSpacing/>
              <w:rPr>
                <w:rFonts w:ascii="Times New Roman" w:eastAsia="細明體" w:hAnsi="Times New Roman"/>
                <w:szCs w:val="24"/>
              </w:rPr>
            </w:pPr>
          </w:p>
        </w:tc>
        <w:tc>
          <w:tcPr>
            <w:tcW w:w="832" w:type="dxa"/>
            <w:tcBorders>
              <w:top w:val="single" w:sz="12" w:space="0" w:color="auto"/>
              <w:left w:val="dotted" w:sz="4"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0.68</w:t>
            </w:r>
          </w:p>
        </w:tc>
        <w:tc>
          <w:tcPr>
            <w:tcW w:w="567" w:type="dxa"/>
            <w:tcBorders>
              <w:top w:val="single" w:sz="12"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12"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0.77</w:t>
            </w:r>
          </w:p>
        </w:tc>
        <w:tc>
          <w:tcPr>
            <w:tcW w:w="567" w:type="dxa"/>
            <w:tcBorders>
              <w:top w:val="single" w:sz="12"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12"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0.87</w:t>
            </w:r>
          </w:p>
        </w:tc>
        <w:tc>
          <w:tcPr>
            <w:tcW w:w="549" w:type="dxa"/>
            <w:tcBorders>
              <w:top w:val="single" w:sz="12"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7" w:type="dxa"/>
            <w:tcBorders>
              <w:top w:val="single" w:sz="12"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0.83</w:t>
            </w:r>
          </w:p>
        </w:tc>
        <w:tc>
          <w:tcPr>
            <w:tcW w:w="567" w:type="dxa"/>
            <w:tcBorders>
              <w:top w:val="single" w:sz="12"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r>
      <w:tr w:rsidR="00FA3B24" w:rsidRPr="00995C50" w:rsidTr="00EC15E3">
        <w:trPr>
          <w:trHeight w:val="243"/>
          <w:jc w:val="center"/>
        </w:trPr>
        <w:tc>
          <w:tcPr>
            <w:tcW w:w="2227" w:type="dxa"/>
            <w:gridSpan w:val="2"/>
            <w:tcBorders>
              <w:top w:val="single" w:sz="4" w:space="0" w:color="auto"/>
              <w:left w:val="single" w:sz="12" w:space="0" w:color="auto"/>
              <w:bottom w:val="single" w:sz="4" w:space="0" w:color="auto"/>
              <w:right w:val="single" w:sz="12" w:space="0" w:color="auto"/>
            </w:tcBorders>
            <w:vAlign w:val="center"/>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細明體"/>
                <w:szCs w:val="24"/>
              </w:rPr>
              <w:t>性別</w:t>
            </w:r>
          </w:p>
        </w:tc>
        <w:tc>
          <w:tcPr>
            <w:tcW w:w="790" w:type="dxa"/>
            <w:tcBorders>
              <w:top w:val="single" w:sz="4" w:space="0" w:color="auto"/>
              <w:left w:val="single" w:sz="12" w:space="0" w:color="auto"/>
              <w:bottom w:val="single" w:sz="4" w:space="0" w:color="auto"/>
            </w:tcBorders>
            <w:vAlign w:val="center"/>
          </w:tcPr>
          <w:p w:rsidR="00FA3B24" w:rsidRPr="00995C50" w:rsidRDefault="00FA3B24" w:rsidP="00995C50">
            <w:pPr>
              <w:snapToGrid w:val="0"/>
              <w:ind w:rightChars="-10" w:right="-24"/>
              <w:contextualSpacing/>
              <w:jc w:val="right"/>
              <w:rPr>
                <w:rFonts w:ascii="Times New Roman" w:eastAsia="細明體" w:hAnsi="Times New Roman"/>
                <w:szCs w:val="24"/>
              </w:rPr>
            </w:pPr>
            <w:r w:rsidRPr="00995C50">
              <w:rPr>
                <w:rFonts w:ascii="Times New Roman" w:eastAsia="細明體" w:hAnsi="Times New Roman"/>
                <w:szCs w:val="24"/>
              </w:rPr>
              <w:t>0.00</w:t>
            </w:r>
          </w:p>
        </w:tc>
        <w:tc>
          <w:tcPr>
            <w:tcW w:w="562" w:type="dxa"/>
            <w:tcBorders>
              <w:top w:val="single" w:sz="4" w:space="0" w:color="auto"/>
              <w:left w:val="nil"/>
              <w:bottom w:val="single" w:sz="4" w:space="0" w:color="auto"/>
              <w:right w:val="single" w:sz="12" w:space="0" w:color="auto"/>
            </w:tcBorders>
            <w:vAlign w:val="center"/>
          </w:tcPr>
          <w:p w:rsidR="00FA3B24" w:rsidRPr="00995C50" w:rsidRDefault="00FA3B24" w:rsidP="00995C50">
            <w:pPr>
              <w:snapToGrid w:val="0"/>
              <w:contextualSpacing/>
              <w:rPr>
                <w:rFonts w:ascii="Times New Roman" w:eastAsia="細明體" w:hAnsi="Times New Roman"/>
                <w:szCs w:val="24"/>
              </w:rPr>
            </w:pPr>
          </w:p>
        </w:tc>
        <w:tc>
          <w:tcPr>
            <w:tcW w:w="832" w:type="dxa"/>
            <w:tcBorders>
              <w:top w:val="single" w:sz="4" w:space="0" w:color="auto"/>
              <w:left w:val="dotted" w:sz="4"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0.00</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0.00</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0.00</w:t>
            </w:r>
          </w:p>
        </w:tc>
        <w:tc>
          <w:tcPr>
            <w:tcW w:w="549"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7"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0.00</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r>
      <w:tr w:rsidR="00FA3B24" w:rsidRPr="00995C50" w:rsidTr="00EC15E3">
        <w:trPr>
          <w:trHeight w:val="200"/>
          <w:jc w:val="center"/>
        </w:trPr>
        <w:tc>
          <w:tcPr>
            <w:tcW w:w="2227" w:type="dxa"/>
            <w:gridSpan w:val="2"/>
            <w:tcBorders>
              <w:top w:val="single" w:sz="4" w:space="0" w:color="auto"/>
              <w:left w:val="single" w:sz="12" w:space="0" w:color="auto"/>
              <w:bottom w:val="single" w:sz="4" w:space="0" w:color="auto"/>
              <w:right w:val="single" w:sz="12" w:space="0" w:color="auto"/>
            </w:tcBorders>
            <w:vAlign w:val="center"/>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細明體"/>
                <w:szCs w:val="24"/>
              </w:rPr>
              <w:t>年齡</w:t>
            </w:r>
          </w:p>
        </w:tc>
        <w:tc>
          <w:tcPr>
            <w:tcW w:w="790" w:type="dxa"/>
            <w:tcBorders>
              <w:top w:val="single" w:sz="4" w:space="0" w:color="auto"/>
              <w:left w:val="single" w:sz="12" w:space="0" w:color="auto"/>
              <w:bottom w:val="single" w:sz="4" w:space="0" w:color="auto"/>
            </w:tcBorders>
            <w:vAlign w:val="center"/>
          </w:tcPr>
          <w:p w:rsidR="00FA3B24" w:rsidRPr="00995C50" w:rsidRDefault="00FA3B24" w:rsidP="00995C50">
            <w:pPr>
              <w:snapToGrid w:val="0"/>
              <w:ind w:rightChars="-10" w:right="-24"/>
              <w:contextualSpacing/>
              <w:jc w:val="right"/>
              <w:rPr>
                <w:rFonts w:ascii="Times New Roman" w:eastAsia="細明體" w:hAnsi="Times New Roman"/>
                <w:szCs w:val="24"/>
              </w:rPr>
            </w:pPr>
            <w:r w:rsidRPr="00995C50">
              <w:rPr>
                <w:rFonts w:ascii="Times New Roman" w:eastAsia="細明體" w:hAnsi="Times New Roman"/>
                <w:szCs w:val="24"/>
              </w:rPr>
              <w:t>0.00</w:t>
            </w:r>
          </w:p>
        </w:tc>
        <w:tc>
          <w:tcPr>
            <w:tcW w:w="562" w:type="dxa"/>
            <w:tcBorders>
              <w:top w:val="single" w:sz="4" w:space="0" w:color="auto"/>
              <w:left w:val="nil"/>
              <w:bottom w:val="single" w:sz="4" w:space="0" w:color="auto"/>
              <w:right w:val="single" w:sz="12" w:space="0" w:color="auto"/>
            </w:tcBorders>
            <w:vAlign w:val="center"/>
          </w:tcPr>
          <w:p w:rsidR="00FA3B24" w:rsidRPr="00995C50" w:rsidRDefault="00FA3B24" w:rsidP="00995C50">
            <w:pPr>
              <w:snapToGrid w:val="0"/>
              <w:contextualSpacing/>
              <w:rPr>
                <w:rFonts w:ascii="Times New Roman" w:eastAsia="細明體" w:hAnsi="Times New Roman"/>
                <w:szCs w:val="24"/>
              </w:rPr>
            </w:pPr>
          </w:p>
        </w:tc>
        <w:tc>
          <w:tcPr>
            <w:tcW w:w="832" w:type="dxa"/>
            <w:tcBorders>
              <w:top w:val="single" w:sz="4" w:space="0" w:color="auto"/>
              <w:left w:val="dotted" w:sz="4"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9.45</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0.00</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0.00</w:t>
            </w:r>
          </w:p>
        </w:tc>
        <w:tc>
          <w:tcPr>
            <w:tcW w:w="549"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7"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0.00</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r>
      <w:tr w:rsidR="00FA3B24" w:rsidRPr="00995C50" w:rsidTr="00EC15E3">
        <w:trPr>
          <w:trHeight w:val="287"/>
          <w:jc w:val="center"/>
        </w:trPr>
        <w:tc>
          <w:tcPr>
            <w:tcW w:w="2227" w:type="dxa"/>
            <w:gridSpan w:val="2"/>
            <w:tcBorders>
              <w:top w:val="single" w:sz="4" w:space="0" w:color="auto"/>
              <w:left w:val="single" w:sz="12" w:space="0" w:color="auto"/>
              <w:right w:val="single" w:sz="12" w:space="0" w:color="auto"/>
            </w:tcBorders>
            <w:vAlign w:val="center"/>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細明體"/>
                <w:b/>
                <w:szCs w:val="24"/>
              </w:rPr>
              <w:t>學歷</w:t>
            </w:r>
          </w:p>
        </w:tc>
        <w:tc>
          <w:tcPr>
            <w:tcW w:w="790" w:type="dxa"/>
            <w:tcBorders>
              <w:top w:val="single" w:sz="4" w:space="0" w:color="auto"/>
              <w:left w:val="single" w:sz="12" w:space="0" w:color="auto"/>
              <w:bottom w:val="dotted" w:sz="4" w:space="0" w:color="auto"/>
            </w:tcBorders>
            <w:vAlign w:val="center"/>
          </w:tcPr>
          <w:p w:rsidR="00FA3B24" w:rsidRPr="00995C50" w:rsidRDefault="00FA3B24" w:rsidP="00995C50">
            <w:pPr>
              <w:snapToGrid w:val="0"/>
              <w:ind w:rightChars="-10" w:right="-24"/>
              <w:contextualSpacing/>
              <w:jc w:val="right"/>
              <w:rPr>
                <w:rFonts w:ascii="Times New Roman" w:eastAsia="細明體" w:hAnsi="Times New Roman"/>
                <w:b/>
                <w:szCs w:val="24"/>
              </w:rPr>
            </w:pPr>
            <w:r w:rsidRPr="00995C50">
              <w:rPr>
                <w:rFonts w:ascii="Times New Roman" w:eastAsia="細明體" w:hAnsi="Times New Roman"/>
                <w:b/>
                <w:szCs w:val="24"/>
              </w:rPr>
              <w:t>0.06</w:t>
            </w:r>
          </w:p>
        </w:tc>
        <w:tc>
          <w:tcPr>
            <w:tcW w:w="562" w:type="dxa"/>
            <w:tcBorders>
              <w:top w:val="single" w:sz="4" w:space="0" w:color="auto"/>
              <w:left w:val="nil"/>
              <w:bottom w:val="dotted" w:sz="4" w:space="0" w:color="auto"/>
              <w:right w:val="single" w:sz="12" w:space="0" w:color="auto"/>
            </w:tcBorders>
            <w:vAlign w:val="center"/>
          </w:tcPr>
          <w:p w:rsidR="00FA3B24" w:rsidRPr="00995C50" w:rsidRDefault="00FA3B24" w:rsidP="00995C50">
            <w:pPr>
              <w:snapToGrid w:val="0"/>
              <w:ind w:leftChars="-50" w:left="-120"/>
              <w:contextualSpacing/>
              <w:rPr>
                <w:rFonts w:ascii="Times New Roman" w:eastAsia="細明體" w:hAnsi="Times New Roman"/>
                <w:szCs w:val="24"/>
              </w:rPr>
            </w:pPr>
            <w:r w:rsidRPr="00995C50">
              <w:rPr>
                <w:rFonts w:ascii="Times New Roman" w:eastAsia="細明體" w:hAnsi="Times New Roman"/>
                <w:b/>
                <w:szCs w:val="24"/>
              </w:rPr>
              <w:t>***</w:t>
            </w:r>
          </w:p>
        </w:tc>
        <w:tc>
          <w:tcPr>
            <w:tcW w:w="832" w:type="dxa"/>
            <w:tcBorders>
              <w:top w:val="single" w:sz="4" w:space="0" w:color="auto"/>
              <w:left w:val="dotted" w:sz="4" w:space="0" w:color="auto"/>
              <w:bottom w:val="dotted" w:sz="4"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0.06</w:t>
            </w: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bottom w:val="dotted" w:sz="4"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0.06</w:t>
            </w: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bottom w:val="dotted" w:sz="4"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0.06</w:t>
            </w:r>
          </w:p>
        </w:tc>
        <w:tc>
          <w:tcPr>
            <w:tcW w:w="549"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7" w:type="dxa"/>
            <w:tcBorders>
              <w:top w:val="single" w:sz="4" w:space="0" w:color="auto"/>
              <w:left w:val="single" w:sz="12" w:space="0" w:color="auto"/>
              <w:bottom w:val="dotted" w:sz="4"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0.06</w:t>
            </w: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r>
      <w:tr w:rsidR="00FA3B24" w:rsidRPr="00995C50" w:rsidTr="00EC15E3">
        <w:trPr>
          <w:trHeight w:val="263"/>
          <w:jc w:val="center"/>
        </w:trPr>
        <w:tc>
          <w:tcPr>
            <w:tcW w:w="1395" w:type="dxa"/>
            <w:vMerge w:val="restart"/>
            <w:tcBorders>
              <w:top w:val="single" w:sz="4" w:space="0" w:color="auto"/>
              <w:left w:val="single" w:sz="12" w:space="0" w:color="auto"/>
              <w:right w:val="dotted" w:sz="4" w:space="0" w:color="auto"/>
            </w:tcBorders>
            <w:vAlign w:val="center"/>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細明體"/>
                <w:b/>
                <w:szCs w:val="24"/>
              </w:rPr>
              <w:t>政黨認同</w:t>
            </w:r>
          </w:p>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w:t>
            </w:r>
            <w:r w:rsidRPr="00995C50">
              <w:rPr>
                <w:rFonts w:ascii="Times New Roman" w:eastAsia="細明體" w:hAnsi="細明體"/>
                <w:b/>
                <w:szCs w:val="24"/>
              </w:rPr>
              <w:t>參照</w:t>
            </w:r>
            <w:r w:rsidRPr="00995C50">
              <w:rPr>
                <w:rFonts w:ascii="Times New Roman" w:eastAsia="細明體" w:hAnsi="Times New Roman"/>
                <w:b/>
                <w:szCs w:val="24"/>
              </w:rPr>
              <w:t>:</w:t>
            </w:r>
            <w:r w:rsidRPr="00995C50">
              <w:rPr>
                <w:rFonts w:ascii="Times New Roman" w:eastAsia="細明體" w:hAnsi="細明體"/>
                <w:b/>
                <w:szCs w:val="24"/>
              </w:rPr>
              <w:t>泛綠</w:t>
            </w:r>
            <w:r w:rsidRPr="00995C50">
              <w:rPr>
                <w:rFonts w:ascii="Times New Roman" w:eastAsia="細明體" w:hAnsi="Times New Roman"/>
                <w:b/>
                <w:szCs w:val="24"/>
              </w:rPr>
              <w:t>)</w:t>
            </w:r>
          </w:p>
        </w:tc>
        <w:tc>
          <w:tcPr>
            <w:tcW w:w="832" w:type="dxa"/>
            <w:tcBorders>
              <w:top w:val="single" w:sz="4" w:space="0" w:color="auto"/>
              <w:left w:val="dotted" w:sz="4" w:space="0" w:color="auto"/>
              <w:bottom w:val="dotted" w:sz="4" w:space="0" w:color="auto"/>
              <w:right w:val="single" w:sz="12" w:space="0" w:color="auto"/>
            </w:tcBorders>
            <w:vAlign w:val="center"/>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細明體"/>
                <w:b/>
                <w:szCs w:val="24"/>
              </w:rPr>
              <w:t>泛藍</w:t>
            </w:r>
          </w:p>
        </w:tc>
        <w:tc>
          <w:tcPr>
            <w:tcW w:w="790" w:type="dxa"/>
            <w:tcBorders>
              <w:top w:val="single" w:sz="4" w:space="0" w:color="auto"/>
              <w:left w:val="single" w:sz="12" w:space="0" w:color="auto"/>
              <w:bottom w:val="dotted" w:sz="4" w:space="0" w:color="auto"/>
            </w:tcBorders>
            <w:vAlign w:val="center"/>
          </w:tcPr>
          <w:p w:rsidR="00FA3B24" w:rsidRPr="00995C50" w:rsidRDefault="00FA3B24" w:rsidP="00995C50">
            <w:pPr>
              <w:snapToGrid w:val="0"/>
              <w:ind w:rightChars="-10" w:right="-24"/>
              <w:contextualSpacing/>
              <w:jc w:val="right"/>
              <w:rPr>
                <w:rFonts w:ascii="Times New Roman" w:eastAsia="細明體" w:hAnsi="Times New Roman"/>
                <w:b/>
                <w:szCs w:val="24"/>
              </w:rPr>
            </w:pPr>
            <w:r w:rsidRPr="00995C50">
              <w:rPr>
                <w:rFonts w:ascii="Times New Roman" w:eastAsia="細明體" w:hAnsi="Times New Roman"/>
                <w:b/>
                <w:szCs w:val="24"/>
              </w:rPr>
              <w:t>0.70</w:t>
            </w:r>
          </w:p>
        </w:tc>
        <w:tc>
          <w:tcPr>
            <w:tcW w:w="562" w:type="dxa"/>
            <w:tcBorders>
              <w:top w:val="single" w:sz="4" w:space="0" w:color="auto"/>
              <w:left w:val="nil"/>
              <w:bottom w:val="dotted" w:sz="4" w:space="0" w:color="auto"/>
              <w:right w:val="single" w:sz="12" w:space="0" w:color="auto"/>
            </w:tcBorders>
            <w:vAlign w:val="center"/>
          </w:tcPr>
          <w:p w:rsidR="00FA3B24" w:rsidRPr="00995C50" w:rsidRDefault="00FA3B24" w:rsidP="00995C50">
            <w:pPr>
              <w:snapToGrid w:val="0"/>
              <w:ind w:leftChars="-50" w:left="-120"/>
              <w:contextualSpacing/>
              <w:rPr>
                <w:rFonts w:ascii="Times New Roman" w:eastAsia="細明體" w:hAnsi="Times New Roman"/>
                <w:szCs w:val="24"/>
              </w:rPr>
            </w:pPr>
            <w:r w:rsidRPr="00995C50">
              <w:rPr>
                <w:rFonts w:ascii="Times New Roman" w:eastAsia="細明體" w:hAnsi="Times New Roman"/>
                <w:b/>
                <w:bCs/>
                <w:szCs w:val="24"/>
              </w:rPr>
              <w:t>***</w:t>
            </w:r>
          </w:p>
        </w:tc>
        <w:tc>
          <w:tcPr>
            <w:tcW w:w="832" w:type="dxa"/>
            <w:tcBorders>
              <w:top w:val="single" w:sz="4" w:space="0" w:color="auto"/>
              <w:left w:val="dotted" w:sz="4" w:space="0" w:color="auto"/>
              <w:bottom w:val="dotted" w:sz="4" w:space="0" w:color="auto"/>
            </w:tcBorders>
          </w:tcPr>
          <w:p w:rsidR="00FA3B24" w:rsidRPr="00995C50" w:rsidRDefault="00FA3B24" w:rsidP="00995C50">
            <w:pPr>
              <w:snapToGrid w:val="0"/>
              <w:ind w:rightChars="-10" w:right="-24"/>
              <w:contextualSpacing/>
              <w:jc w:val="right"/>
              <w:rPr>
                <w:rFonts w:ascii="Times New Roman" w:eastAsia="細明體" w:hAnsi="Times New Roman"/>
                <w:b/>
                <w:szCs w:val="24"/>
              </w:rPr>
            </w:pPr>
            <w:r w:rsidRPr="00995C50">
              <w:rPr>
                <w:rFonts w:ascii="Times New Roman" w:eastAsia="細明體" w:hAnsi="Times New Roman"/>
                <w:b/>
                <w:szCs w:val="24"/>
              </w:rPr>
              <w:t>0.70</w:t>
            </w: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rightChars="-10" w:right="-24"/>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bottom w:val="dotted" w:sz="4"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0.71</w:t>
            </w: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bottom w:val="dotted" w:sz="4"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0.72</w:t>
            </w:r>
          </w:p>
        </w:tc>
        <w:tc>
          <w:tcPr>
            <w:tcW w:w="549"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7" w:type="dxa"/>
            <w:tcBorders>
              <w:top w:val="single" w:sz="4" w:space="0" w:color="auto"/>
              <w:left w:val="single" w:sz="12" w:space="0" w:color="auto"/>
              <w:bottom w:val="dotted" w:sz="4"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0.68</w:t>
            </w: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r>
      <w:tr w:rsidR="00FA3B24" w:rsidRPr="00995C50" w:rsidTr="00EC15E3">
        <w:trPr>
          <w:trHeight w:val="199"/>
          <w:jc w:val="center"/>
        </w:trPr>
        <w:tc>
          <w:tcPr>
            <w:tcW w:w="1395" w:type="dxa"/>
            <w:vMerge/>
            <w:tcBorders>
              <w:left w:val="single" w:sz="12" w:space="0" w:color="auto"/>
              <w:bottom w:val="single" w:sz="4" w:space="0" w:color="auto"/>
              <w:right w:val="dotted" w:sz="4" w:space="0" w:color="auto"/>
            </w:tcBorders>
            <w:vAlign w:val="center"/>
          </w:tcPr>
          <w:p w:rsidR="00FA3B24" w:rsidRPr="00995C50" w:rsidRDefault="00FA3B24" w:rsidP="00995C50">
            <w:pPr>
              <w:snapToGrid w:val="0"/>
              <w:contextualSpacing/>
              <w:jc w:val="right"/>
              <w:rPr>
                <w:rFonts w:ascii="Times New Roman" w:eastAsia="細明體" w:hAnsi="Times New Roman"/>
                <w:b/>
                <w:szCs w:val="24"/>
              </w:rPr>
            </w:pPr>
          </w:p>
        </w:tc>
        <w:tc>
          <w:tcPr>
            <w:tcW w:w="832" w:type="dxa"/>
            <w:tcBorders>
              <w:top w:val="dotted" w:sz="4" w:space="0" w:color="auto"/>
              <w:left w:val="dotted" w:sz="4" w:space="0" w:color="auto"/>
              <w:bottom w:val="single" w:sz="4" w:space="0" w:color="auto"/>
              <w:right w:val="single" w:sz="12" w:space="0" w:color="auto"/>
            </w:tcBorders>
            <w:vAlign w:val="center"/>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細明體"/>
                <w:b/>
                <w:szCs w:val="24"/>
              </w:rPr>
              <w:t>中立</w:t>
            </w:r>
          </w:p>
        </w:tc>
        <w:tc>
          <w:tcPr>
            <w:tcW w:w="790" w:type="dxa"/>
            <w:tcBorders>
              <w:top w:val="dotted" w:sz="4" w:space="0" w:color="auto"/>
              <w:left w:val="single" w:sz="12" w:space="0" w:color="auto"/>
              <w:bottom w:val="single" w:sz="4" w:space="0" w:color="auto"/>
            </w:tcBorders>
            <w:vAlign w:val="center"/>
          </w:tcPr>
          <w:p w:rsidR="00FA3B24" w:rsidRPr="00995C50" w:rsidRDefault="00FA3B24" w:rsidP="00995C50">
            <w:pPr>
              <w:snapToGrid w:val="0"/>
              <w:ind w:rightChars="-10" w:right="-24"/>
              <w:contextualSpacing/>
              <w:jc w:val="right"/>
              <w:rPr>
                <w:rFonts w:ascii="Times New Roman" w:eastAsia="細明體" w:hAnsi="Times New Roman"/>
                <w:b/>
                <w:szCs w:val="24"/>
              </w:rPr>
            </w:pPr>
            <w:r w:rsidRPr="00995C50">
              <w:rPr>
                <w:rFonts w:ascii="Times New Roman" w:eastAsia="細明體" w:hAnsi="Times New Roman"/>
                <w:b/>
                <w:szCs w:val="24"/>
              </w:rPr>
              <w:t>0.35</w:t>
            </w:r>
          </w:p>
        </w:tc>
        <w:tc>
          <w:tcPr>
            <w:tcW w:w="562" w:type="dxa"/>
            <w:tcBorders>
              <w:top w:val="dotted" w:sz="4" w:space="0" w:color="auto"/>
              <w:left w:val="nil"/>
              <w:bottom w:val="single" w:sz="4" w:space="0" w:color="auto"/>
              <w:right w:val="single" w:sz="12" w:space="0" w:color="auto"/>
            </w:tcBorders>
            <w:vAlign w:val="center"/>
          </w:tcPr>
          <w:p w:rsidR="00FA3B24" w:rsidRPr="00995C50" w:rsidRDefault="00FA3B24" w:rsidP="00995C50">
            <w:pPr>
              <w:snapToGrid w:val="0"/>
              <w:ind w:leftChars="-50" w:left="-120"/>
              <w:contextualSpacing/>
              <w:rPr>
                <w:rFonts w:ascii="Times New Roman" w:eastAsia="細明體" w:hAnsi="Times New Roman"/>
                <w:szCs w:val="24"/>
              </w:rPr>
            </w:pPr>
            <w:r w:rsidRPr="00995C50">
              <w:rPr>
                <w:rFonts w:ascii="Times New Roman" w:eastAsia="細明體" w:hAnsi="Times New Roman"/>
                <w:b/>
                <w:bCs/>
                <w:szCs w:val="24"/>
              </w:rPr>
              <w:t>***</w:t>
            </w:r>
          </w:p>
        </w:tc>
        <w:tc>
          <w:tcPr>
            <w:tcW w:w="832" w:type="dxa"/>
            <w:tcBorders>
              <w:top w:val="dotted" w:sz="4" w:space="0" w:color="auto"/>
              <w:left w:val="dotted" w:sz="4" w:space="0" w:color="auto"/>
              <w:bottom w:val="single" w:sz="4" w:space="0" w:color="auto"/>
            </w:tcBorders>
          </w:tcPr>
          <w:p w:rsidR="00FA3B24" w:rsidRPr="00995C50" w:rsidRDefault="00FA3B24" w:rsidP="00995C50">
            <w:pPr>
              <w:snapToGrid w:val="0"/>
              <w:ind w:rightChars="-10" w:right="-24"/>
              <w:contextualSpacing/>
              <w:jc w:val="right"/>
              <w:rPr>
                <w:rFonts w:ascii="Times New Roman" w:eastAsia="細明體" w:hAnsi="Times New Roman"/>
                <w:b/>
                <w:szCs w:val="24"/>
              </w:rPr>
            </w:pPr>
            <w:r w:rsidRPr="00995C50">
              <w:rPr>
                <w:rFonts w:ascii="Times New Roman" w:eastAsia="細明體" w:hAnsi="Times New Roman"/>
                <w:b/>
                <w:szCs w:val="24"/>
              </w:rPr>
              <w:t>0.33</w:t>
            </w:r>
          </w:p>
        </w:tc>
        <w:tc>
          <w:tcPr>
            <w:tcW w:w="567" w:type="dxa"/>
            <w:tcBorders>
              <w:top w:val="dotted" w:sz="4" w:space="0" w:color="auto"/>
              <w:left w:val="nil"/>
              <w:bottom w:val="single" w:sz="4" w:space="0" w:color="auto"/>
              <w:right w:val="single" w:sz="12" w:space="0" w:color="auto"/>
            </w:tcBorders>
          </w:tcPr>
          <w:p w:rsidR="00FA3B24" w:rsidRPr="00995C50" w:rsidRDefault="00FA3B24" w:rsidP="00995C50">
            <w:pPr>
              <w:snapToGrid w:val="0"/>
              <w:ind w:leftChars="-50" w:left="-120" w:rightChars="-10" w:right="-24"/>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dotted"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0.35</w:t>
            </w:r>
          </w:p>
        </w:tc>
        <w:tc>
          <w:tcPr>
            <w:tcW w:w="567" w:type="dxa"/>
            <w:tcBorders>
              <w:top w:val="dotted"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dotted"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0.36</w:t>
            </w:r>
          </w:p>
        </w:tc>
        <w:tc>
          <w:tcPr>
            <w:tcW w:w="549" w:type="dxa"/>
            <w:tcBorders>
              <w:top w:val="dotted"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7" w:type="dxa"/>
            <w:tcBorders>
              <w:top w:val="dotted"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0.34</w:t>
            </w:r>
          </w:p>
        </w:tc>
        <w:tc>
          <w:tcPr>
            <w:tcW w:w="567" w:type="dxa"/>
            <w:tcBorders>
              <w:top w:val="dotted"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r>
      <w:tr w:rsidR="00FA3B24" w:rsidRPr="00995C50" w:rsidTr="00EC15E3">
        <w:trPr>
          <w:trHeight w:val="160"/>
          <w:jc w:val="center"/>
        </w:trPr>
        <w:tc>
          <w:tcPr>
            <w:tcW w:w="2227" w:type="dxa"/>
            <w:gridSpan w:val="2"/>
            <w:tcBorders>
              <w:top w:val="single" w:sz="4" w:space="0" w:color="auto"/>
              <w:left w:val="single" w:sz="12" w:space="0" w:color="auto"/>
              <w:right w:val="single" w:sz="12" w:space="0" w:color="auto"/>
            </w:tcBorders>
            <w:vAlign w:val="center"/>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細明體"/>
                <w:b/>
                <w:szCs w:val="24"/>
              </w:rPr>
              <w:t>政治信任感</w:t>
            </w:r>
          </w:p>
        </w:tc>
        <w:tc>
          <w:tcPr>
            <w:tcW w:w="790" w:type="dxa"/>
            <w:tcBorders>
              <w:top w:val="single" w:sz="4" w:space="0" w:color="auto"/>
              <w:left w:val="single" w:sz="12" w:space="0" w:color="auto"/>
              <w:bottom w:val="single" w:sz="4" w:space="0" w:color="auto"/>
            </w:tcBorders>
            <w:vAlign w:val="center"/>
          </w:tcPr>
          <w:p w:rsidR="00FA3B24" w:rsidRPr="00995C50" w:rsidRDefault="00FA3B24" w:rsidP="00995C50">
            <w:pPr>
              <w:snapToGrid w:val="0"/>
              <w:ind w:rightChars="-10" w:right="-24"/>
              <w:contextualSpacing/>
              <w:jc w:val="right"/>
              <w:rPr>
                <w:rFonts w:ascii="Times New Roman" w:eastAsia="細明體" w:hAnsi="Times New Roman"/>
                <w:b/>
                <w:szCs w:val="24"/>
              </w:rPr>
            </w:pPr>
            <w:r w:rsidRPr="00995C50">
              <w:rPr>
                <w:rFonts w:ascii="Times New Roman" w:eastAsia="細明體" w:hAnsi="Times New Roman"/>
                <w:b/>
                <w:szCs w:val="24"/>
              </w:rPr>
              <w:t>.0.32</w:t>
            </w:r>
          </w:p>
        </w:tc>
        <w:tc>
          <w:tcPr>
            <w:tcW w:w="562" w:type="dxa"/>
            <w:tcBorders>
              <w:top w:val="single" w:sz="4" w:space="0" w:color="auto"/>
              <w:left w:val="nil"/>
              <w:right w:val="single" w:sz="12" w:space="0" w:color="auto"/>
            </w:tcBorders>
            <w:vAlign w:val="center"/>
          </w:tcPr>
          <w:p w:rsidR="00FA3B24" w:rsidRPr="00995C50" w:rsidRDefault="00FA3B24" w:rsidP="00995C50">
            <w:pPr>
              <w:snapToGrid w:val="0"/>
              <w:ind w:leftChars="-50" w:left="-120"/>
              <w:contextualSpacing/>
              <w:rPr>
                <w:rFonts w:ascii="Times New Roman" w:eastAsia="細明體" w:hAnsi="Times New Roman"/>
                <w:szCs w:val="24"/>
              </w:rPr>
            </w:pPr>
            <w:r w:rsidRPr="00995C50">
              <w:rPr>
                <w:rFonts w:ascii="Times New Roman" w:eastAsia="細明體" w:hAnsi="Times New Roman"/>
                <w:b/>
                <w:szCs w:val="24"/>
              </w:rPr>
              <w:t>***</w:t>
            </w:r>
          </w:p>
        </w:tc>
        <w:tc>
          <w:tcPr>
            <w:tcW w:w="832" w:type="dxa"/>
            <w:tcBorders>
              <w:top w:val="single" w:sz="4" w:space="0" w:color="auto"/>
              <w:left w:val="dotted" w:sz="4"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0.36</w:t>
            </w:r>
          </w:p>
        </w:tc>
        <w:tc>
          <w:tcPr>
            <w:tcW w:w="567"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0.32</w:t>
            </w:r>
          </w:p>
        </w:tc>
        <w:tc>
          <w:tcPr>
            <w:tcW w:w="567"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0.32</w:t>
            </w:r>
          </w:p>
        </w:tc>
        <w:tc>
          <w:tcPr>
            <w:tcW w:w="549"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7" w:type="dxa"/>
            <w:tcBorders>
              <w:top w:val="single" w:sz="4" w:space="0" w:color="auto"/>
              <w:left w:val="single" w:sz="12"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0.32</w:t>
            </w:r>
          </w:p>
        </w:tc>
        <w:tc>
          <w:tcPr>
            <w:tcW w:w="567"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r>
      <w:tr w:rsidR="00FA3B24" w:rsidRPr="00995C50" w:rsidTr="00EC15E3">
        <w:trPr>
          <w:trHeight w:val="94"/>
          <w:jc w:val="center"/>
        </w:trPr>
        <w:tc>
          <w:tcPr>
            <w:tcW w:w="2227" w:type="dxa"/>
            <w:gridSpan w:val="2"/>
            <w:tcBorders>
              <w:top w:val="single" w:sz="4" w:space="0" w:color="auto"/>
              <w:left w:val="single" w:sz="12" w:space="0" w:color="auto"/>
              <w:bottom w:val="single" w:sz="4" w:space="0" w:color="auto"/>
              <w:right w:val="single" w:sz="12" w:space="0" w:color="auto"/>
            </w:tcBorders>
            <w:vAlign w:val="center"/>
          </w:tcPr>
          <w:p w:rsidR="00FA3B24" w:rsidRPr="00995C50" w:rsidRDefault="00FA3B24" w:rsidP="00995C50">
            <w:pPr>
              <w:snapToGrid w:val="0"/>
              <w:contextualSpacing/>
              <w:jc w:val="right"/>
              <w:rPr>
                <w:rFonts w:ascii="Times New Roman" w:eastAsia="細明體" w:hAnsi="Times New Roman"/>
                <w:kern w:val="0"/>
                <w:szCs w:val="24"/>
              </w:rPr>
            </w:pPr>
            <w:r w:rsidRPr="00995C50">
              <w:rPr>
                <w:rFonts w:ascii="Times New Roman" w:eastAsia="細明體" w:hAnsi="細明體"/>
                <w:kern w:val="0"/>
                <w:szCs w:val="24"/>
              </w:rPr>
              <w:t>政府公平性認知</w:t>
            </w:r>
          </w:p>
        </w:tc>
        <w:tc>
          <w:tcPr>
            <w:tcW w:w="790" w:type="dxa"/>
            <w:tcBorders>
              <w:top w:val="single" w:sz="4" w:space="0" w:color="auto"/>
              <w:left w:val="single" w:sz="12" w:space="0" w:color="auto"/>
              <w:bottom w:val="single" w:sz="4" w:space="0" w:color="auto"/>
            </w:tcBorders>
            <w:vAlign w:val="center"/>
          </w:tcPr>
          <w:p w:rsidR="00FA3B24" w:rsidRPr="00995C50" w:rsidRDefault="00FA3B24" w:rsidP="00995C50">
            <w:pPr>
              <w:snapToGrid w:val="0"/>
              <w:ind w:rightChars="-10" w:right="-24"/>
              <w:contextualSpacing/>
              <w:jc w:val="right"/>
              <w:rPr>
                <w:rFonts w:ascii="Times New Roman" w:eastAsia="細明體" w:hAnsi="Times New Roman"/>
                <w:szCs w:val="24"/>
              </w:rPr>
            </w:pPr>
            <w:r w:rsidRPr="00995C50">
              <w:rPr>
                <w:rFonts w:ascii="Times New Roman" w:eastAsia="細明體" w:hAnsi="Times New Roman"/>
                <w:szCs w:val="24"/>
              </w:rPr>
              <w:t>-0.04</w:t>
            </w:r>
          </w:p>
        </w:tc>
        <w:tc>
          <w:tcPr>
            <w:tcW w:w="562" w:type="dxa"/>
            <w:tcBorders>
              <w:top w:val="single" w:sz="4" w:space="0" w:color="auto"/>
              <w:left w:val="nil"/>
              <w:bottom w:val="single" w:sz="4" w:space="0" w:color="auto"/>
              <w:right w:val="single" w:sz="12" w:space="0" w:color="auto"/>
            </w:tcBorders>
            <w:vAlign w:val="center"/>
          </w:tcPr>
          <w:p w:rsidR="00FA3B24" w:rsidRPr="00995C50" w:rsidRDefault="00FA3B24" w:rsidP="00995C50">
            <w:pPr>
              <w:snapToGrid w:val="0"/>
              <w:ind w:leftChars="-50" w:left="-120"/>
              <w:contextualSpacing/>
              <w:rPr>
                <w:rFonts w:ascii="Times New Roman" w:eastAsia="細明體" w:hAnsi="Times New Roman"/>
                <w:szCs w:val="24"/>
              </w:rPr>
            </w:pPr>
          </w:p>
        </w:tc>
        <w:tc>
          <w:tcPr>
            <w:tcW w:w="832" w:type="dxa"/>
            <w:tcBorders>
              <w:top w:val="single" w:sz="4" w:space="0" w:color="auto"/>
              <w:left w:val="dotted" w:sz="4"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-0.43</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-0.04</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-0.04</w:t>
            </w:r>
          </w:p>
        </w:tc>
        <w:tc>
          <w:tcPr>
            <w:tcW w:w="549"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7"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-0.04</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r>
      <w:tr w:rsidR="00FA3B24" w:rsidRPr="00995C50" w:rsidTr="00EC15E3">
        <w:trPr>
          <w:trHeight w:val="254"/>
          <w:jc w:val="center"/>
        </w:trPr>
        <w:tc>
          <w:tcPr>
            <w:tcW w:w="2227" w:type="dxa"/>
            <w:gridSpan w:val="2"/>
            <w:tcBorders>
              <w:top w:val="single" w:sz="4" w:space="0" w:color="auto"/>
              <w:left w:val="single" w:sz="12" w:space="0" w:color="auto"/>
              <w:bottom w:val="single" w:sz="4"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b/>
                <w:kern w:val="0"/>
                <w:szCs w:val="24"/>
              </w:rPr>
            </w:pPr>
            <w:r w:rsidRPr="00995C50">
              <w:rPr>
                <w:rFonts w:ascii="Times New Roman" w:eastAsia="細明體" w:hAnsi="細明體"/>
                <w:b/>
                <w:kern w:val="0"/>
                <w:szCs w:val="24"/>
              </w:rPr>
              <w:t>行政效率滿意度</w:t>
            </w:r>
          </w:p>
        </w:tc>
        <w:tc>
          <w:tcPr>
            <w:tcW w:w="790" w:type="dxa"/>
            <w:tcBorders>
              <w:top w:val="single" w:sz="4" w:space="0" w:color="auto"/>
              <w:left w:val="single" w:sz="12" w:space="0" w:color="auto"/>
              <w:bottom w:val="single" w:sz="4" w:space="0" w:color="auto"/>
            </w:tcBorders>
            <w:vAlign w:val="center"/>
          </w:tcPr>
          <w:p w:rsidR="00FA3B24" w:rsidRPr="00995C50" w:rsidRDefault="00FA3B24" w:rsidP="00995C50">
            <w:pPr>
              <w:snapToGrid w:val="0"/>
              <w:ind w:rightChars="-10" w:right="-24"/>
              <w:contextualSpacing/>
              <w:jc w:val="right"/>
              <w:rPr>
                <w:rFonts w:ascii="Times New Roman" w:eastAsia="細明體" w:hAnsi="Times New Roman"/>
                <w:b/>
                <w:szCs w:val="24"/>
              </w:rPr>
            </w:pPr>
            <w:r w:rsidRPr="00995C50">
              <w:rPr>
                <w:rFonts w:ascii="Times New Roman" w:eastAsia="細明體" w:hAnsi="Times New Roman"/>
                <w:b/>
                <w:szCs w:val="24"/>
              </w:rPr>
              <w:t>0.16</w:t>
            </w:r>
          </w:p>
        </w:tc>
        <w:tc>
          <w:tcPr>
            <w:tcW w:w="562" w:type="dxa"/>
            <w:tcBorders>
              <w:top w:val="single" w:sz="4" w:space="0" w:color="auto"/>
              <w:left w:val="nil"/>
              <w:bottom w:val="single" w:sz="4" w:space="0" w:color="auto"/>
              <w:right w:val="single" w:sz="12" w:space="0" w:color="auto"/>
            </w:tcBorders>
            <w:vAlign w:val="center"/>
          </w:tcPr>
          <w:p w:rsidR="00FA3B24" w:rsidRPr="00995C50" w:rsidRDefault="00FA3B24" w:rsidP="00995C50">
            <w:pPr>
              <w:snapToGrid w:val="0"/>
              <w:ind w:leftChars="-50" w:left="-120"/>
              <w:contextualSpacing/>
              <w:rPr>
                <w:rFonts w:ascii="Times New Roman" w:eastAsia="細明體" w:hAnsi="Times New Roman"/>
                <w:szCs w:val="24"/>
              </w:rPr>
            </w:pPr>
            <w:r w:rsidRPr="00995C50">
              <w:rPr>
                <w:rFonts w:ascii="Times New Roman" w:eastAsia="細明體" w:hAnsi="Times New Roman"/>
                <w:b/>
                <w:szCs w:val="24"/>
              </w:rPr>
              <w:t>***</w:t>
            </w:r>
          </w:p>
        </w:tc>
        <w:tc>
          <w:tcPr>
            <w:tcW w:w="832" w:type="dxa"/>
            <w:tcBorders>
              <w:top w:val="single" w:sz="4" w:space="0" w:color="auto"/>
              <w:left w:val="dotted" w:sz="4"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0.16</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0.16</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0.16</w:t>
            </w:r>
          </w:p>
        </w:tc>
        <w:tc>
          <w:tcPr>
            <w:tcW w:w="549"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7"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0.16</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r>
      <w:tr w:rsidR="00FA3B24" w:rsidRPr="00995C50" w:rsidTr="00EC15E3">
        <w:trPr>
          <w:trHeight w:val="254"/>
          <w:jc w:val="center"/>
        </w:trPr>
        <w:tc>
          <w:tcPr>
            <w:tcW w:w="2227" w:type="dxa"/>
            <w:gridSpan w:val="2"/>
            <w:tcBorders>
              <w:top w:val="single" w:sz="4" w:space="0" w:color="auto"/>
              <w:left w:val="single" w:sz="12" w:space="0" w:color="auto"/>
              <w:bottom w:val="single" w:sz="4"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kern w:val="0"/>
                <w:szCs w:val="24"/>
              </w:rPr>
            </w:pPr>
            <w:r w:rsidRPr="00995C50">
              <w:rPr>
                <w:rFonts w:ascii="Times New Roman" w:eastAsia="細明體" w:hAnsi="細明體"/>
                <w:kern w:val="0"/>
                <w:szCs w:val="24"/>
              </w:rPr>
              <w:t>貪腐容忍</w:t>
            </w:r>
          </w:p>
        </w:tc>
        <w:tc>
          <w:tcPr>
            <w:tcW w:w="790" w:type="dxa"/>
            <w:tcBorders>
              <w:top w:val="single" w:sz="4" w:space="0" w:color="auto"/>
              <w:left w:val="single" w:sz="12" w:space="0" w:color="auto"/>
              <w:bottom w:val="single" w:sz="4" w:space="0" w:color="auto"/>
            </w:tcBorders>
            <w:vAlign w:val="center"/>
          </w:tcPr>
          <w:p w:rsidR="00FA3B24" w:rsidRPr="00995C50" w:rsidRDefault="00FA3B24" w:rsidP="00995C50">
            <w:pPr>
              <w:snapToGrid w:val="0"/>
              <w:ind w:rightChars="-10" w:right="-24"/>
              <w:contextualSpacing/>
              <w:jc w:val="right"/>
              <w:rPr>
                <w:rFonts w:ascii="Times New Roman" w:eastAsia="細明體" w:hAnsi="Times New Roman"/>
                <w:szCs w:val="24"/>
              </w:rPr>
            </w:pPr>
            <w:r w:rsidRPr="00995C50">
              <w:rPr>
                <w:rFonts w:ascii="Times New Roman" w:eastAsia="細明體" w:hAnsi="Times New Roman"/>
                <w:szCs w:val="24"/>
              </w:rPr>
              <w:t>-0.03</w:t>
            </w:r>
          </w:p>
        </w:tc>
        <w:tc>
          <w:tcPr>
            <w:tcW w:w="562" w:type="dxa"/>
            <w:tcBorders>
              <w:top w:val="single" w:sz="4" w:space="0" w:color="auto"/>
              <w:left w:val="nil"/>
              <w:bottom w:val="single" w:sz="4" w:space="0" w:color="auto"/>
              <w:right w:val="single" w:sz="12" w:space="0" w:color="auto"/>
            </w:tcBorders>
            <w:vAlign w:val="center"/>
          </w:tcPr>
          <w:p w:rsidR="00FA3B24" w:rsidRPr="00995C50" w:rsidRDefault="00FA3B24" w:rsidP="00995C50">
            <w:pPr>
              <w:snapToGrid w:val="0"/>
              <w:ind w:leftChars="-50" w:left="-120"/>
              <w:contextualSpacing/>
              <w:rPr>
                <w:rFonts w:ascii="Times New Roman" w:eastAsia="細明體" w:hAnsi="Times New Roman"/>
                <w:szCs w:val="24"/>
              </w:rPr>
            </w:pPr>
          </w:p>
        </w:tc>
        <w:tc>
          <w:tcPr>
            <w:tcW w:w="832" w:type="dxa"/>
            <w:tcBorders>
              <w:top w:val="single" w:sz="4" w:space="0" w:color="auto"/>
              <w:left w:val="dotted" w:sz="4"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-0.03</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-0.03</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-0.03</w:t>
            </w:r>
          </w:p>
        </w:tc>
        <w:tc>
          <w:tcPr>
            <w:tcW w:w="549"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7"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-0.03</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r>
      <w:tr w:rsidR="00FA3B24" w:rsidRPr="00995C50" w:rsidTr="00EC15E3">
        <w:trPr>
          <w:trHeight w:val="173"/>
          <w:jc w:val="center"/>
        </w:trPr>
        <w:tc>
          <w:tcPr>
            <w:tcW w:w="2227" w:type="dxa"/>
            <w:gridSpan w:val="2"/>
            <w:tcBorders>
              <w:top w:val="single" w:sz="4" w:space="0" w:color="auto"/>
              <w:left w:val="single" w:sz="12" w:space="0" w:color="auto"/>
              <w:bottom w:val="single" w:sz="4"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kern w:val="0"/>
                <w:szCs w:val="24"/>
              </w:rPr>
            </w:pPr>
            <w:r w:rsidRPr="00995C50">
              <w:rPr>
                <w:rFonts w:ascii="Times New Roman" w:eastAsia="細明體" w:hAnsi="細明體"/>
                <w:kern w:val="0"/>
                <w:szCs w:val="24"/>
              </w:rPr>
              <w:t>公務人員能力認知</w:t>
            </w:r>
          </w:p>
        </w:tc>
        <w:tc>
          <w:tcPr>
            <w:tcW w:w="790" w:type="dxa"/>
            <w:tcBorders>
              <w:top w:val="single" w:sz="4" w:space="0" w:color="auto"/>
              <w:left w:val="single" w:sz="12" w:space="0" w:color="auto"/>
              <w:bottom w:val="single" w:sz="4" w:space="0" w:color="auto"/>
            </w:tcBorders>
            <w:vAlign w:val="center"/>
          </w:tcPr>
          <w:p w:rsidR="00FA3B24" w:rsidRPr="00995C50" w:rsidRDefault="00FA3B24" w:rsidP="00995C50">
            <w:pPr>
              <w:contextualSpacing/>
              <w:jc w:val="right"/>
              <w:rPr>
                <w:rFonts w:ascii="Times New Roman" w:eastAsia="細明體" w:hAnsi="Times New Roman"/>
                <w:bCs/>
                <w:szCs w:val="24"/>
              </w:rPr>
            </w:pPr>
            <w:r w:rsidRPr="00995C50">
              <w:rPr>
                <w:rFonts w:ascii="Times New Roman" w:eastAsia="細明體" w:hAnsi="Times New Roman"/>
                <w:bCs/>
                <w:szCs w:val="24"/>
              </w:rPr>
              <w:t>0.04</w:t>
            </w:r>
          </w:p>
        </w:tc>
        <w:tc>
          <w:tcPr>
            <w:tcW w:w="562" w:type="dxa"/>
            <w:tcBorders>
              <w:top w:val="single" w:sz="4" w:space="0" w:color="auto"/>
              <w:left w:val="nil"/>
              <w:bottom w:val="single" w:sz="4" w:space="0" w:color="auto"/>
              <w:right w:val="single" w:sz="12" w:space="0" w:color="auto"/>
            </w:tcBorders>
            <w:vAlign w:val="center"/>
          </w:tcPr>
          <w:p w:rsidR="00FA3B24" w:rsidRPr="00995C50" w:rsidRDefault="00FA3B24" w:rsidP="00995C50">
            <w:pPr>
              <w:snapToGrid w:val="0"/>
              <w:ind w:leftChars="-50" w:left="-120"/>
              <w:contextualSpacing/>
              <w:rPr>
                <w:rFonts w:ascii="Times New Roman" w:eastAsia="細明體" w:hAnsi="Times New Roman"/>
                <w:szCs w:val="24"/>
              </w:rPr>
            </w:pPr>
          </w:p>
        </w:tc>
        <w:tc>
          <w:tcPr>
            <w:tcW w:w="832" w:type="dxa"/>
            <w:tcBorders>
              <w:top w:val="single" w:sz="4" w:space="0" w:color="auto"/>
              <w:left w:val="dotted" w:sz="4"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0.04</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0.04</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0.04</w:t>
            </w:r>
          </w:p>
        </w:tc>
        <w:tc>
          <w:tcPr>
            <w:tcW w:w="549"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7"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0.04</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r>
      <w:tr w:rsidR="00FA3B24" w:rsidRPr="00995C50" w:rsidTr="00EC15E3">
        <w:trPr>
          <w:trHeight w:val="121"/>
          <w:jc w:val="center"/>
        </w:trPr>
        <w:tc>
          <w:tcPr>
            <w:tcW w:w="2227" w:type="dxa"/>
            <w:gridSpan w:val="2"/>
            <w:tcBorders>
              <w:top w:val="single" w:sz="4" w:space="0" w:color="auto"/>
              <w:left w:val="single" w:sz="12" w:space="0" w:color="auto"/>
              <w:bottom w:val="single" w:sz="4"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b/>
                <w:kern w:val="0"/>
                <w:szCs w:val="24"/>
              </w:rPr>
            </w:pPr>
            <w:r w:rsidRPr="00995C50">
              <w:rPr>
                <w:rFonts w:ascii="Times New Roman" w:eastAsia="細明體" w:hAnsi="細明體"/>
                <w:b/>
                <w:kern w:val="0"/>
                <w:szCs w:val="24"/>
              </w:rPr>
              <w:t>行政效能感知</w:t>
            </w:r>
          </w:p>
        </w:tc>
        <w:tc>
          <w:tcPr>
            <w:tcW w:w="790" w:type="dxa"/>
            <w:tcBorders>
              <w:top w:val="single" w:sz="4" w:space="0" w:color="auto"/>
              <w:left w:val="single" w:sz="12" w:space="0" w:color="auto"/>
              <w:bottom w:val="single" w:sz="4" w:space="0" w:color="auto"/>
            </w:tcBorders>
            <w:vAlign w:val="center"/>
          </w:tcPr>
          <w:p w:rsidR="00FA3B24" w:rsidRPr="00995C50" w:rsidRDefault="00FA3B24" w:rsidP="00995C50">
            <w:pPr>
              <w:contextualSpacing/>
              <w:jc w:val="right"/>
              <w:rPr>
                <w:rFonts w:ascii="Times New Roman" w:eastAsia="細明體" w:hAnsi="Times New Roman"/>
                <w:b/>
                <w:bCs/>
                <w:szCs w:val="24"/>
              </w:rPr>
            </w:pPr>
            <w:r w:rsidRPr="00995C50">
              <w:rPr>
                <w:rFonts w:ascii="Times New Roman" w:eastAsia="細明體" w:hAnsi="Times New Roman"/>
                <w:b/>
                <w:bCs/>
                <w:szCs w:val="24"/>
              </w:rPr>
              <w:t>0.16</w:t>
            </w:r>
          </w:p>
        </w:tc>
        <w:tc>
          <w:tcPr>
            <w:tcW w:w="562" w:type="dxa"/>
            <w:tcBorders>
              <w:top w:val="single" w:sz="4" w:space="0" w:color="auto"/>
              <w:left w:val="nil"/>
              <w:bottom w:val="single" w:sz="4" w:space="0" w:color="auto"/>
              <w:right w:val="single" w:sz="12" w:space="0" w:color="auto"/>
            </w:tcBorders>
            <w:vAlign w:val="center"/>
          </w:tcPr>
          <w:p w:rsidR="00FA3B24" w:rsidRPr="00995C50" w:rsidRDefault="00FA3B24" w:rsidP="00995C50">
            <w:pPr>
              <w:snapToGrid w:val="0"/>
              <w:ind w:leftChars="-50" w:left="-120"/>
              <w:contextualSpacing/>
              <w:rPr>
                <w:rFonts w:ascii="Times New Roman" w:eastAsia="細明體" w:hAnsi="Times New Roman"/>
                <w:szCs w:val="24"/>
              </w:rPr>
            </w:pPr>
            <w:r w:rsidRPr="00995C50">
              <w:rPr>
                <w:rFonts w:ascii="Times New Roman" w:eastAsia="細明體" w:hAnsi="Times New Roman"/>
                <w:b/>
                <w:szCs w:val="24"/>
              </w:rPr>
              <w:t>***</w:t>
            </w:r>
          </w:p>
        </w:tc>
        <w:tc>
          <w:tcPr>
            <w:tcW w:w="832" w:type="dxa"/>
            <w:tcBorders>
              <w:top w:val="single" w:sz="4" w:space="0" w:color="auto"/>
              <w:left w:val="dotted" w:sz="4"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0.16</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0.16</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0.10</w:t>
            </w:r>
          </w:p>
        </w:tc>
        <w:tc>
          <w:tcPr>
            <w:tcW w:w="549"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7" w:type="dxa"/>
            <w:tcBorders>
              <w:top w:val="single"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0.16</w:t>
            </w:r>
          </w:p>
        </w:tc>
        <w:tc>
          <w:tcPr>
            <w:tcW w:w="567" w:type="dxa"/>
            <w:tcBorders>
              <w:top w:val="single"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r>
      <w:tr w:rsidR="00FA3B24" w:rsidRPr="00995C50" w:rsidTr="00EC15E3">
        <w:trPr>
          <w:trHeight w:val="64"/>
          <w:jc w:val="center"/>
        </w:trPr>
        <w:tc>
          <w:tcPr>
            <w:tcW w:w="2227" w:type="dxa"/>
            <w:gridSpan w:val="2"/>
            <w:tcBorders>
              <w:top w:val="single" w:sz="4" w:space="0" w:color="auto"/>
              <w:left w:val="single" w:sz="12"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kern w:val="0"/>
                <w:szCs w:val="24"/>
              </w:rPr>
            </w:pPr>
            <w:r w:rsidRPr="00995C50">
              <w:rPr>
                <w:rFonts w:ascii="Times New Roman" w:eastAsia="細明體" w:hAnsi="細明體"/>
                <w:kern w:val="0"/>
                <w:szCs w:val="24"/>
              </w:rPr>
              <w:t>政治討論頻率</w:t>
            </w:r>
          </w:p>
        </w:tc>
        <w:tc>
          <w:tcPr>
            <w:tcW w:w="790" w:type="dxa"/>
            <w:tcBorders>
              <w:top w:val="single" w:sz="4" w:space="0" w:color="auto"/>
              <w:left w:val="single" w:sz="12" w:space="0" w:color="auto"/>
            </w:tcBorders>
            <w:vAlign w:val="center"/>
          </w:tcPr>
          <w:p w:rsidR="00FA3B24" w:rsidRPr="00995C50" w:rsidRDefault="00FA3B24" w:rsidP="00995C50">
            <w:pPr>
              <w:contextualSpacing/>
              <w:jc w:val="right"/>
              <w:rPr>
                <w:rFonts w:ascii="Times New Roman" w:eastAsia="細明體" w:hAnsi="Times New Roman"/>
                <w:bCs/>
                <w:szCs w:val="24"/>
              </w:rPr>
            </w:pPr>
            <w:r w:rsidRPr="00995C50">
              <w:rPr>
                <w:rFonts w:ascii="Times New Roman" w:eastAsia="細明體" w:hAnsi="Times New Roman"/>
                <w:bCs/>
                <w:szCs w:val="24"/>
              </w:rPr>
              <w:t>0.00</w:t>
            </w:r>
          </w:p>
        </w:tc>
        <w:tc>
          <w:tcPr>
            <w:tcW w:w="562" w:type="dxa"/>
            <w:tcBorders>
              <w:top w:val="single" w:sz="4" w:space="0" w:color="auto"/>
              <w:left w:val="nil"/>
              <w:right w:val="single" w:sz="12" w:space="0" w:color="auto"/>
            </w:tcBorders>
            <w:vAlign w:val="center"/>
          </w:tcPr>
          <w:p w:rsidR="00FA3B24" w:rsidRPr="00995C50" w:rsidRDefault="00FA3B24" w:rsidP="00995C50">
            <w:pPr>
              <w:snapToGrid w:val="0"/>
              <w:ind w:leftChars="-50" w:left="-120"/>
              <w:contextualSpacing/>
              <w:rPr>
                <w:rFonts w:ascii="Times New Roman" w:eastAsia="細明體" w:hAnsi="Times New Roman"/>
                <w:szCs w:val="24"/>
              </w:rPr>
            </w:pPr>
          </w:p>
        </w:tc>
        <w:tc>
          <w:tcPr>
            <w:tcW w:w="832" w:type="dxa"/>
            <w:tcBorders>
              <w:top w:val="single" w:sz="4" w:space="0" w:color="auto"/>
              <w:left w:val="dotted"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0.01</w:t>
            </w:r>
          </w:p>
        </w:tc>
        <w:tc>
          <w:tcPr>
            <w:tcW w:w="567"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0.00</w:t>
            </w:r>
          </w:p>
        </w:tc>
        <w:tc>
          <w:tcPr>
            <w:tcW w:w="567"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0.01</w:t>
            </w:r>
          </w:p>
        </w:tc>
        <w:tc>
          <w:tcPr>
            <w:tcW w:w="549"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7" w:type="dxa"/>
            <w:tcBorders>
              <w:top w:val="single" w:sz="4" w:space="0" w:color="auto"/>
              <w:left w:val="single" w:sz="12"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0.00</w:t>
            </w:r>
          </w:p>
        </w:tc>
        <w:tc>
          <w:tcPr>
            <w:tcW w:w="567"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r>
      <w:tr w:rsidR="00FA3B24" w:rsidRPr="00995C50" w:rsidTr="00EC15E3">
        <w:trPr>
          <w:trHeight w:val="64"/>
          <w:jc w:val="center"/>
        </w:trPr>
        <w:tc>
          <w:tcPr>
            <w:tcW w:w="2227" w:type="dxa"/>
            <w:gridSpan w:val="2"/>
            <w:tcBorders>
              <w:top w:val="single" w:sz="4" w:space="0" w:color="auto"/>
              <w:left w:val="single" w:sz="12"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b/>
                <w:kern w:val="0"/>
                <w:szCs w:val="24"/>
              </w:rPr>
            </w:pPr>
            <w:r w:rsidRPr="00995C50">
              <w:rPr>
                <w:rFonts w:ascii="Times New Roman" w:eastAsia="細明體" w:hAnsi="細明體"/>
                <w:b/>
                <w:kern w:val="0"/>
                <w:szCs w:val="24"/>
              </w:rPr>
              <w:t>行賄聽聞</w:t>
            </w:r>
          </w:p>
        </w:tc>
        <w:tc>
          <w:tcPr>
            <w:tcW w:w="790" w:type="dxa"/>
            <w:tcBorders>
              <w:top w:val="single" w:sz="4" w:space="0" w:color="auto"/>
              <w:left w:val="single" w:sz="12" w:space="0" w:color="auto"/>
            </w:tcBorders>
            <w:vAlign w:val="center"/>
          </w:tcPr>
          <w:p w:rsidR="00FA3B24" w:rsidRPr="00995C50" w:rsidRDefault="00FA3B24" w:rsidP="00995C50">
            <w:pPr>
              <w:contextualSpacing/>
              <w:jc w:val="right"/>
              <w:rPr>
                <w:rFonts w:ascii="Times New Roman" w:eastAsia="細明體" w:hAnsi="Times New Roman"/>
                <w:b/>
                <w:bCs/>
                <w:szCs w:val="24"/>
              </w:rPr>
            </w:pPr>
            <w:r w:rsidRPr="00995C50">
              <w:rPr>
                <w:rFonts w:ascii="Times New Roman" w:eastAsia="細明體" w:hAnsi="Times New Roman"/>
                <w:b/>
                <w:bCs/>
                <w:szCs w:val="24"/>
              </w:rPr>
              <w:t>-0.07</w:t>
            </w:r>
          </w:p>
        </w:tc>
        <w:tc>
          <w:tcPr>
            <w:tcW w:w="562" w:type="dxa"/>
            <w:tcBorders>
              <w:top w:val="single" w:sz="4" w:space="0" w:color="auto"/>
              <w:left w:val="nil"/>
              <w:right w:val="single" w:sz="12" w:space="0" w:color="auto"/>
            </w:tcBorders>
            <w:vAlign w:val="center"/>
          </w:tcPr>
          <w:p w:rsidR="00FA3B24" w:rsidRPr="00995C50" w:rsidRDefault="00FA3B24" w:rsidP="00995C50">
            <w:pPr>
              <w:snapToGrid w:val="0"/>
              <w:ind w:leftChars="-50" w:left="-120"/>
              <w:contextualSpacing/>
              <w:rPr>
                <w:rFonts w:ascii="Times New Roman" w:eastAsia="細明體" w:hAnsi="Times New Roman"/>
                <w:szCs w:val="24"/>
              </w:rPr>
            </w:pPr>
            <w:r w:rsidRPr="00995C50">
              <w:rPr>
                <w:rFonts w:ascii="Times New Roman" w:eastAsia="細明體" w:hAnsi="Times New Roman"/>
                <w:b/>
                <w:szCs w:val="24"/>
              </w:rPr>
              <w:t>*</w:t>
            </w:r>
          </w:p>
        </w:tc>
        <w:tc>
          <w:tcPr>
            <w:tcW w:w="832" w:type="dxa"/>
            <w:tcBorders>
              <w:top w:val="single" w:sz="4" w:space="0" w:color="auto"/>
              <w:left w:val="dotted"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-0.76</w:t>
            </w:r>
          </w:p>
        </w:tc>
        <w:tc>
          <w:tcPr>
            <w:tcW w:w="567"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szCs w:val="24"/>
              </w:rPr>
            </w:pPr>
          </w:p>
        </w:tc>
        <w:tc>
          <w:tcPr>
            <w:tcW w:w="854" w:type="dxa"/>
            <w:tcBorders>
              <w:top w:val="single" w:sz="4" w:space="0" w:color="auto"/>
              <w:left w:val="single" w:sz="12"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-0.07</w:t>
            </w:r>
          </w:p>
        </w:tc>
        <w:tc>
          <w:tcPr>
            <w:tcW w:w="567"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-0.07</w:t>
            </w:r>
          </w:p>
        </w:tc>
        <w:tc>
          <w:tcPr>
            <w:tcW w:w="549"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7" w:type="dxa"/>
            <w:tcBorders>
              <w:top w:val="single" w:sz="4" w:space="0" w:color="auto"/>
              <w:left w:val="single" w:sz="12"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-0.21</w:t>
            </w:r>
          </w:p>
        </w:tc>
        <w:tc>
          <w:tcPr>
            <w:tcW w:w="567" w:type="dxa"/>
            <w:tcBorders>
              <w:top w:val="single"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r>
      <w:tr w:rsidR="00FA3B24" w:rsidRPr="00995C50" w:rsidTr="00EC15E3">
        <w:trPr>
          <w:trHeight w:val="64"/>
          <w:jc w:val="center"/>
        </w:trPr>
        <w:tc>
          <w:tcPr>
            <w:tcW w:w="2227" w:type="dxa"/>
            <w:gridSpan w:val="2"/>
            <w:tcBorders>
              <w:top w:val="single" w:sz="4" w:space="0" w:color="auto"/>
              <w:left w:val="single" w:sz="12" w:space="0" w:color="auto"/>
              <w:bottom w:val="dotted" w:sz="4"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b/>
                <w:kern w:val="0"/>
                <w:szCs w:val="24"/>
              </w:rPr>
            </w:pPr>
            <w:r w:rsidRPr="00995C50">
              <w:rPr>
                <w:rFonts w:ascii="Times New Roman" w:eastAsia="細明體" w:hAnsi="細明體"/>
                <w:b/>
                <w:kern w:val="0"/>
                <w:szCs w:val="24"/>
              </w:rPr>
              <w:t>信任</w:t>
            </w:r>
            <w:r w:rsidRPr="00995C50">
              <w:rPr>
                <w:rFonts w:ascii="Times New Roman" w:eastAsia="細明體" w:hAnsi="Times New Roman"/>
                <w:b/>
                <w:kern w:val="0"/>
                <w:szCs w:val="24"/>
              </w:rPr>
              <w:t>x</w:t>
            </w:r>
            <w:r w:rsidRPr="00995C50">
              <w:rPr>
                <w:rFonts w:ascii="Times New Roman" w:eastAsia="細明體" w:hAnsi="細明體"/>
                <w:b/>
                <w:kern w:val="0"/>
                <w:szCs w:val="24"/>
              </w:rPr>
              <w:t>泛藍</w:t>
            </w:r>
          </w:p>
        </w:tc>
        <w:tc>
          <w:tcPr>
            <w:tcW w:w="1352" w:type="dxa"/>
            <w:gridSpan w:val="2"/>
            <w:tcBorders>
              <w:top w:val="single" w:sz="4" w:space="0" w:color="auto"/>
              <w:left w:val="single" w:sz="12" w:space="0" w:color="auto"/>
              <w:bottom w:val="dotted" w:sz="4" w:space="0" w:color="auto"/>
              <w:right w:val="single" w:sz="12" w:space="0" w:color="auto"/>
            </w:tcBorders>
            <w:vAlign w:val="center"/>
          </w:tcPr>
          <w:p w:rsidR="00FA3B24" w:rsidRPr="00995C50" w:rsidRDefault="00FA3B24" w:rsidP="00995C50">
            <w:pPr>
              <w:snapToGrid w:val="0"/>
              <w:ind w:right="960"/>
              <w:contextualSpacing/>
              <w:rPr>
                <w:rFonts w:ascii="Times New Roman" w:eastAsia="細明體" w:hAnsi="Times New Roman"/>
                <w:szCs w:val="24"/>
              </w:rPr>
            </w:pPr>
          </w:p>
        </w:tc>
        <w:tc>
          <w:tcPr>
            <w:tcW w:w="832" w:type="dxa"/>
            <w:tcBorders>
              <w:top w:val="single" w:sz="4" w:space="0" w:color="auto"/>
              <w:left w:val="single" w:sz="12" w:space="0" w:color="auto"/>
              <w:bottom w:val="dotted" w:sz="4"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-0.13</w:t>
            </w: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single" w:sz="4" w:space="0" w:color="auto"/>
              <w:left w:val="single" w:sz="12" w:space="0" w:color="auto"/>
              <w:bottom w:val="dotted" w:sz="4"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854" w:type="dxa"/>
            <w:tcBorders>
              <w:top w:val="single" w:sz="4" w:space="0" w:color="auto"/>
              <w:left w:val="single" w:sz="12" w:space="0" w:color="auto"/>
              <w:bottom w:val="dotted" w:sz="4" w:space="0" w:color="auto"/>
              <w:right w:val="nil"/>
            </w:tcBorders>
          </w:tcPr>
          <w:p w:rsidR="00FA3B24" w:rsidRPr="00995C50" w:rsidRDefault="00FA3B24" w:rsidP="00995C50">
            <w:pPr>
              <w:snapToGrid w:val="0"/>
              <w:contextualSpacing/>
              <w:jc w:val="center"/>
              <w:rPr>
                <w:rFonts w:ascii="Times New Roman" w:eastAsia="細明體" w:hAnsi="Times New Roman"/>
                <w:szCs w:val="24"/>
              </w:rPr>
            </w:pPr>
          </w:p>
        </w:tc>
        <w:tc>
          <w:tcPr>
            <w:tcW w:w="549"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7" w:type="dxa"/>
            <w:tcBorders>
              <w:top w:val="single" w:sz="4" w:space="0" w:color="auto"/>
              <w:left w:val="single" w:sz="12" w:space="0" w:color="auto"/>
              <w:bottom w:val="dotted" w:sz="4" w:space="0" w:color="auto"/>
              <w:right w:val="nil"/>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r>
      <w:tr w:rsidR="00FA3B24" w:rsidRPr="00995C50" w:rsidTr="00EC15E3">
        <w:trPr>
          <w:trHeight w:val="64"/>
          <w:jc w:val="center"/>
        </w:trPr>
        <w:tc>
          <w:tcPr>
            <w:tcW w:w="2227" w:type="dxa"/>
            <w:gridSpan w:val="2"/>
            <w:tcBorders>
              <w:top w:val="dotted" w:sz="4" w:space="0" w:color="auto"/>
              <w:left w:val="single" w:sz="12"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b/>
                <w:kern w:val="0"/>
                <w:szCs w:val="24"/>
              </w:rPr>
            </w:pPr>
            <w:r w:rsidRPr="00995C50">
              <w:rPr>
                <w:rFonts w:ascii="Times New Roman" w:eastAsia="細明體" w:hAnsi="細明體"/>
                <w:b/>
                <w:kern w:val="0"/>
                <w:szCs w:val="24"/>
              </w:rPr>
              <w:t>信任</w:t>
            </w:r>
            <w:r w:rsidRPr="00995C50">
              <w:rPr>
                <w:rFonts w:ascii="Times New Roman" w:eastAsia="細明體" w:hAnsi="Times New Roman"/>
                <w:b/>
                <w:kern w:val="0"/>
                <w:szCs w:val="24"/>
              </w:rPr>
              <w:t>x</w:t>
            </w:r>
            <w:r w:rsidRPr="00995C50">
              <w:rPr>
                <w:rFonts w:ascii="Times New Roman" w:eastAsia="細明體" w:hAnsi="細明體"/>
                <w:b/>
                <w:kern w:val="0"/>
                <w:szCs w:val="24"/>
              </w:rPr>
              <w:t>中立</w:t>
            </w:r>
          </w:p>
        </w:tc>
        <w:tc>
          <w:tcPr>
            <w:tcW w:w="1352" w:type="dxa"/>
            <w:gridSpan w:val="2"/>
            <w:tcBorders>
              <w:top w:val="dotted" w:sz="4" w:space="0" w:color="auto"/>
              <w:left w:val="single" w:sz="12" w:space="0" w:color="auto"/>
              <w:bottom w:val="single" w:sz="4" w:space="0" w:color="auto"/>
              <w:right w:val="single" w:sz="12" w:space="0" w:color="auto"/>
            </w:tcBorders>
            <w:vAlign w:val="center"/>
          </w:tcPr>
          <w:p w:rsidR="00FA3B24" w:rsidRPr="00995C50" w:rsidRDefault="00FA3B24" w:rsidP="00995C50">
            <w:pPr>
              <w:snapToGrid w:val="0"/>
              <w:ind w:right="960"/>
              <w:contextualSpacing/>
              <w:rPr>
                <w:rFonts w:ascii="Times New Roman" w:eastAsia="細明體" w:hAnsi="Times New Roman"/>
                <w:szCs w:val="24"/>
              </w:rPr>
            </w:pPr>
          </w:p>
        </w:tc>
        <w:tc>
          <w:tcPr>
            <w:tcW w:w="832" w:type="dxa"/>
            <w:tcBorders>
              <w:top w:val="dotted"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-0.00</w:t>
            </w:r>
          </w:p>
        </w:tc>
        <w:tc>
          <w:tcPr>
            <w:tcW w:w="567" w:type="dxa"/>
            <w:tcBorders>
              <w:top w:val="dotted"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4" w:type="dxa"/>
            <w:tcBorders>
              <w:top w:val="dotted" w:sz="4" w:space="0" w:color="auto"/>
              <w:lef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567" w:type="dxa"/>
            <w:tcBorders>
              <w:top w:val="dotted" w:sz="4" w:space="0" w:color="auto"/>
              <w:left w:val="nil"/>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854" w:type="dxa"/>
            <w:tcBorders>
              <w:top w:val="dotted" w:sz="4" w:space="0" w:color="auto"/>
              <w:left w:val="single" w:sz="12" w:space="0" w:color="auto"/>
              <w:right w:val="nil"/>
            </w:tcBorders>
          </w:tcPr>
          <w:p w:rsidR="00FA3B24" w:rsidRPr="00995C50" w:rsidRDefault="00FA3B24" w:rsidP="00995C50">
            <w:pPr>
              <w:snapToGrid w:val="0"/>
              <w:contextualSpacing/>
              <w:jc w:val="center"/>
              <w:rPr>
                <w:rFonts w:ascii="Times New Roman" w:eastAsia="細明體" w:hAnsi="Times New Roman"/>
                <w:szCs w:val="24"/>
              </w:rPr>
            </w:pPr>
          </w:p>
        </w:tc>
        <w:tc>
          <w:tcPr>
            <w:tcW w:w="549" w:type="dxa"/>
            <w:tcBorders>
              <w:top w:val="dotted"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7" w:type="dxa"/>
            <w:tcBorders>
              <w:top w:val="dotted" w:sz="4" w:space="0" w:color="auto"/>
              <w:left w:val="single" w:sz="12" w:space="0" w:color="auto"/>
              <w:right w:val="nil"/>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567" w:type="dxa"/>
            <w:tcBorders>
              <w:top w:val="dotted" w:sz="4" w:space="0" w:color="auto"/>
              <w:left w:val="nil"/>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r>
      <w:tr w:rsidR="00FA3B24" w:rsidRPr="00995C50" w:rsidTr="00EC15E3">
        <w:trPr>
          <w:trHeight w:val="64"/>
          <w:jc w:val="center"/>
        </w:trPr>
        <w:tc>
          <w:tcPr>
            <w:tcW w:w="2227" w:type="dxa"/>
            <w:gridSpan w:val="2"/>
            <w:tcBorders>
              <w:top w:val="single" w:sz="4" w:space="0" w:color="auto"/>
              <w:left w:val="single" w:sz="12" w:space="0" w:color="auto"/>
              <w:bottom w:val="dotted" w:sz="4"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kern w:val="0"/>
                <w:szCs w:val="24"/>
              </w:rPr>
            </w:pPr>
            <w:r w:rsidRPr="00995C50">
              <w:rPr>
                <w:rFonts w:ascii="Times New Roman" w:eastAsia="細明體" w:hAnsi="細明體"/>
                <w:kern w:val="0"/>
                <w:szCs w:val="24"/>
              </w:rPr>
              <w:t>行政效率</w:t>
            </w:r>
            <w:r w:rsidRPr="00995C50">
              <w:rPr>
                <w:rFonts w:ascii="Times New Roman" w:eastAsia="細明體" w:hAnsi="Times New Roman"/>
                <w:kern w:val="0"/>
                <w:szCs w:val="24"/>
              </w:rPr>
              <w:t>x</w:t>
            </w:r>
            <w:r w:rsidRPr="00995C50">
              <w:rPr>
                <w:rFonts w:ascii="Times New Roman" w:eastAsia="細明體" w:hAnsi="細明體"/>
                <w:kern w:val="0"/>
                <w:szCs w:val="24"/>
              </w:rPr>
              <w:t>泛藍</w:t>
            </w:r>
          </w:p>
        </w:tc>
        <w:tc>
          <w:tcPr>
            <w:tcW w:w="1352" w:type="dxa"/>
            <w:gridSpan w:val="2"/>
            <w:tcBorders>
              <w:top w:val="single" w:sz="4" w:space="0" w:color="auto"/>
              <w:left w:val="single" w:sz="12" w:space="0" w:color="auto"/>
              <w:bottom w:val="dotted" w:sz="4" w:space="0" w:color="auto"/>
              <w:right w:val="single" w:sz="12" w:space="0" w:color="auto"/>
            </w:tcBorders>
            <w:vAlign w:val="center"/>
          </w:tcPr>
          <w:p w:rsidR="00FA3B24" w:rsidRPr="00995C50" w:rsidRDefault="00FA3B24" w:rsidP="00995C50">
            <w:pPr>
              <w:snapToGrid w:val="0"/>
              <w:ind w:right="960"/>
              <w:contextualSpacing/>
              <w:rPr>
                <w:rFonts w:ascii="Times New Roman" w:eastAsia="細明體" w:hAnsi="Times New Roman"/>
                <w:szCs w:val="24"/>
              </w:rPr>
            </w:pPr>
          </w:p>
        </w:tc>
        <w:tc>
          <w:tcPr>
            <w:tcW w:w="832" w:type="dxa"/>
            <w:tcBorders>
              <w:top w:val="single" w:sz="4" w:space="0" w:color="auto"/>
              <w:left w:val="single" w:sz="12" w:space="0" w:color="auto"/>
              <w:bottom w:val="dotted" w:sz="4" w:space="0" w:color="auto"/>
            </w:tcBorders>
          </w:tcPr>
          <w:p w:rsidR="00FA3B24" w:rsidRPr="00995C50" w:rsidRDefault="00FA3B24" w:rsidP="00995C50">
            <w:pPr>
              <w:snapToGrid w:val="0"/>
              <w:contextualSpacing/>
              <w:jc w:val="right"/>
              <w:rPr>
                <w:rFonts w:ascii="Times New Roman" w:eastAsia="細明體" w:hAnsi="Times New Roman"/>
                <w:b/>
                <w:szCs w:val="24"/>
              </w:rPr>
            </w:pP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4" w:type="dxa"/>
            <w:tcBorders>
              <w:top w:val="single" w:sz="4" w:space="0" w:color="auto"/>
              <w:left w:val="single" w:sz="12" w:space="0" w:color="auto"/>
              <w:bottom w:val="dotted"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-0.04</w:t>
            </w: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854" w:type="dxa"/>
            <w:tcBorders>
              <w:top w:val="single" w:sz="4" w:space="0" w:color="auto"/>
              <w:left w:val="single" w:sz="12" w:space="0" w:color="auto"/>
              <w:bottom w:val="dotted"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p>
        </w:tc>
        <w:tc>
          <w:tcPr>
            <w:tcW w:w="549"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7" w:type="dxa"/>
            <w:tcBorders>
              <w:top w:val="single" w:sz="4" w:space="0" w:color="auto"/>
              <w:left w:val="single" w:sz="12" w:space="0" w:color="auto"/>
              <w:bottom w:val="dotted" w:sz="4" w:space="0" w:color="auto"/>
              <w:right w:val="nil"/>
            </w:tcBorders>
          </w:tcPr>
          <w:p w:rsidR="00FA3B24" w:rsidRPr="00995C50" w:rsidRDefault="00FA3B24" w:rsidP="00995C50">
            <w:pPr>
              <w:snapToGrid w:val="0"/>
              <w:contextualSpacing/>
              <w:jc w:val="center"/>
              <w:rPr>
                <w:rFonts w:ascii="Times New Roman" w:eastAsia="細明體" w:hAnsi="Times New Roman"/>
                <w:szCs w:val="24"/>
              </w:rPr>
            </w:pP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r>
      <w:tr w:rsidR="00FA3B24" w:rsidRPr="00995C50" w:rsidTr="00EC15E3">
        <w:trPr>
          <w:trHeight w:val="64"/>
          <w:jc w:val="center"/>
        </w:trPr>
        <w:tc>
          <w:tcPr>
            <w:tcW w:w="2227" w:type="dxa"/>
            <w:gridSpan w:val="2"/>
            <w:tcBorders>
              <w:top w:val="dotted" w:sz="4" w:space="0" w:color="auto"/>
              <w:left w:val="single" w:sz="12" w:space="0" w:color="auto"/>
              <w:bottom w:val="single" w:sz="4"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kern w:val="0"/>
                <w:szCs w:val="24"/>
              </w:rPr>
            </w:pPr>
            <w:r w:rsidRPr="00995C50">
              <w:rPr>
                <w:rFonts w:ascii="Times New Roman" w:eastAsia="細明體" w:hAnsi="細明體"/>
                <w:kern w:val="0"/>
                <w:szCs w:val="24"/>
              </w:rPr>
              <w:t>行政效率</w:t>
            </w:r>
            <w:r w:rsidRPr="00995C50">
              <w:rPr>
                <w:rFonts w:ascii="Times New Roman" w:eastAsia="細明體" w:hAnsi="Times New Roman"/>
                <w:kern w:val="0"/>
                <w:szCs w:val="24"/>
              </w:rPr>
              <w:t>x</w:t>
            </w:r>
            <w:r w:rsidRPr="00995C50">
              <w:rPr>
                <w:rFonts w:ascii="Times New Roman" w:eastAsia="細明體" w:hAnsi="細明體"/>
                <w:kern w:val="0"/>
                <w:szCs w:val="24"/>
              </w:rPr>
              <w:t>中立</w:t>
            </w:r>
          </w:p>
        </w:tc>
        <w:tc>
          <w:tcPr>
            <w:tcW w:w="1352" w:type="dxa"/>
            <w:gridSpan w:val="2"/>
            <w:tcBorders>
              <w:top w:val="dotted" w:sz="4" w:space="0" w:color="auto"/>
              <w:left w:val="single" w:sz="12" w:space="0" w:color="auto"/>
              <w:bottom w:val="single" w:sz="4" w:space="0" w:color="auto"/>
              <w:right w:val="single" w:sz="12" w:space="0" w:color="auto"/>
            </w:tcBorders>
            <w:vAlign w:val="center"/>
          </w:tcPr>
          <w:p w:rsidR="00FA3B24" w:rsidRPr="00995C50" w:rsidRDefault="00FA3B24" w:rsidP="00995C50">
            <w:pPr>
              <w:snapToGrid w:val="0"/>
              <w:ind w:right="960"/>
              <w:contextualSpacing/>
              <w:rPr>
                <w:rFonts w:ascii="Times New Roman" w:eastAsia="細明體" w:hAnsi="Times New Roman"/>
                <w:szCs w:val="24"/>
              </w:rPr>
            </w:pPr>
          </w:p>
        </w:tc>
        <w:tc>
          <w:tcPr>
            <w:tcW w:w="832" w:type="dxa"/>
            <w:tcBorders>
              <w:top w:val="dotted"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b/>
                <w:szCs w:val="24"/>
              </w:rPr>
            </w:pPr>
          </w:p>
        </w:tc>
        <w:tc>
          <w:tcPr>
            <w:tcW w:w="567" w:type="dxa"/>
            <w:tcBorders>
              <w:top w:val="dotted"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4" w:type="dxa"/>
            <w:tcBorders>
              <w:top w:val="dotted"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0.01</w:t>
            </w:r>
          </w:p>
        </w:tc>
        <w:tc>
          <w:tcPr>
            <w:tcW w:w="567" w:type="dxa"/>
            <w:tcBorders>
              <w:top w:val="dotted" w:sz="4" w:space="0" w:color="auto"/>
              <w:left w:val="nil"/>
              <w:bottom w:val="single" w:sz="4" w:space="0" w:color="auto"/>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854" w:type="dxa"/>
            <w:tcBorders>
              <w:top w:val="dotted" w:sz="4" w:space="0" w:color="auto"/>
              <w:left w:val="single" w:sz="12" w:space="0" w:color="auto"/>
              <w:bottom w:val="single"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p>
        </w:tc>
        <w:tc>
          <w:tcPr>
            <w:tcW w:w="549" w:type="dxa"/>
            <w:tcBorders>
              <w:top w:val="dotted" w:sz="4" w:space="0" w:color="auto"/>
              <w:left w:val="nil"/>
              <w:bottom w:val="single"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7" w:type="dxa"/>
            <w:tcBorders>
              <w:top w:val="dotted" w:sz="4" w:space="0" w:color="auto"/>
              <w:left w:val="single" w:sz="12" w:space="0" w:color="auto"/>
              <w:right w:val="nil"/>
            </w:tcBorders>
          </w:tcPr>
          <w:p w:rsidR="00FA3B24" w:rsidRPr="00995C50" w:rsidRDefault="00FA3B24" w:rsidP="00995C50">
            <w:pPr>
              <w:snapToGrid w:val="0"/>
              <w:contextualSpacing/>
              <w:jc w:val="center"/>
              <w:rPr>
                <w:rFonts w:ascii="Times New Roman" w:eastAsia="細明體" w:hAnsi="Times New Roman"/>
                <w:szCs w:val="24"/>
              </w:rPr>
            </w:pPr>
          </w:p>
        </w:tc>
        <w:tc>
          <w:tcPr>
            <w:tcW w:w="567" w:type="dxa"/>
            <w:tcBorders>
              <w:top w:val="dotted" w:sz="4" w:space="0" w:color="auto"/>
              <w:left w:val="nil"/>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r>
      <w:tr w:rsidR="00FA3B24" w:rsidRPr="00995C50" w:rsidTr="00EC15E3">
        <w:trPr>
          <w:trHeight w:val="64"/>
          <w:jc w:val="center"/>
        </w:trPr>
        <w:tc>
          <w:tcPr>
            <w:tcW w:w="2227" w:type="dxa"/>
            <w:gridSpan w:val="2"/>
            <w:tcBorders>
              <w:top w:val="single" w:sz="4" w:space="0" w:color="auto"/>
              <w:left w:val="single" w:sz="12" w:space="0" w:color="auto"/>
              <w:bottom w:val="dotted" w:sz="4"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b/>
                <w:kern w:val="0"/>
                <w:szCs w:val="24"/>
              </w:rPr>
            </w:pPr>
            <w:r w:rsidRPr="00995C50">
              <w:rPr>
                <w:rFonts w:ascii="Times New Roman" w:eastAsia="細明體" w:hAnsi="細明體"/>
                <w:b/>
                <w:kern w:val="0"/>
                <w:szCs w:val="24"/>
              </w:rPr>
              <w:t>效能</w:t>
            </w:r>
            <w:r w:rsidRPr="00995C50">
              <w:rPr>
                <w:rFonts w:ascii="Times New Roman" w:eastAsia="細明體" w:hAnsi="Times New Roman"/>
                <w:b/>
                <w:kern w:val="0"/>
                <w:szCs w:val="24"/>
              </w:rPr>
              <w:t>x</w:t>
            </w:r>
            <w:r w:rsidRPr="00995C50">
              <w:rPr>
                <w:rFonts w:ascii="Times New Roman" w:eastAsia="細明體" w:hAnsi="細明體"/>
                <w:b/>
                <w:kern w:val="0"/>
                <w:szCs w:val="24"/>
              </w:rPr>
              <w:t>泛藍</w:t>
            </w:r>
          </w:p>
        </w:tc>
        <w:tc>
          <w:tcPr>
            <w:tcW w:w="1352" w:type="dxa"/>
            <w:gridSpan w:val="2"/>
            <w:tcBorders>
              <w:top w:val="single" w:sz="4" w:space="0" w:color="auto"/>
              <w:left w:val="single" w:sz="12" w:space="0" w:color="auto"/>
              <w:bottom w:val="dotted" w:sz="4" w:space="0" w:color="auto"/>
              <w:right w:val="single" w:sz="12" w:space="0" w:color="auto"/>
            </w:tcBorders>
            <w:vAlign w:val="center"/>
          </w:tcPr>
          <w:p w:rsidR="00FA3B24" w:rsidRPr="00995C50" w:rsidRDefault="00FA3B24" w:rsidP="00995C50">
            <w:pPr>
              <w:snapToGrid w:val="0"/>
              <w:ind w:right="960"/>
              <w:contextualSpacing/>
              <w:rPr>
                <w:rFonts w:ascii="Times New Roman" w:eastAsia="細明體" w:hAnsi="Times New Roman"/>
                <w:szCs w:val="24"/>
              </w:rPr>
            </w:pPr>
          </w:p>
        </w:tc>
        <w:tc>
          <w:tcPr>
            <w:tcW w:w="832" w:type="dxa"/>
            <w:tcBorders>
              <w:top w:val="single" w:sz="4" w:space="0" w:color="auto"/>
              <w:left w:val="single" w:sz="12" w:space="0" w:color="auto"/>
              <w:bottom w:val="dotted" w:sz="4" w:space="0" w:color="auto"/>
            </w:tcBorders>
          </w:tcPr>
          <w:p w:rsidR="00FA3B24" w:rsidRPr="00995C50" w:rsidRDefault="00FA3B24" w:rsidP="00995C50">
            <w:pPr>
              <w:snapToGrid w:val="0"/>
              <w:contextualSpacing/>
              <w:jc w:val="right"/>
              <w:rPr>
                <w:rFonts w:ascii="Times New Roman" w:eastAsia="細明體" w:hAnsi="Times New Roman"/>
                <w:b/>
                <w:szCs w:val="24"/>
              </w:rPr>
            </w:pP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4" w:type="dxa"/>
            <w:tcBorders>
              <w:top w:val="single" w:sz="4" w:space="0" w:color="auto"/>
              <w:left w:val="single" w:sz="12" w:space="0" w:color="auto"/>
              <w:bottom w:val="dotted" w:sz="4"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854" w:type="dxa"/>
            <w:tcBorders>
              <w:top w:val="single" w:sz="4" w:space="0" w:color="auto"/>
              <w:left w:val="single" w:sz="12" w:space="0" w:color="auto"/>
              <w:bottom w:val="dotted" w:sz="4" w:space="0" w:color="auto"/>
              <w:right w:val="nil"/>
            </w:tcBorders>
          </w:tcPr>
          <w:p w:rsidR="00FA3B24" w:rsidRPr="00995C50" w:rsidRDefault="00FA3B24" w:rsidP="00995C50">
            <w:pPr>
              <w:snapToGrid w:val="0"/>
              <w:contextualSpacing/>
              <w:jc w:val="right"/>
              <w:rPr>
                <w:rFonts w:ascii="Times New Roman" w:eastAsia="細明體" w:hAnsi="Times New Roman"/>
                <w:b/>
                <w:szCs w:val="24"/>
              </w:rPr>
            </w:pPr>
            <w:r w:rsidRPr="00995C50">
              <w:rPr>
                <w:rFonts w:ascii="Times New Roman" w:eastAsia="細明體" w:hAnsi="Times New Roman"/>
                <w:b/>
                <w:szCs w:val="24"/>
              </w:rPr>
              <w:t>0.01</w:t>
            </w:r>
          </w:p>
        </w:tc>
        <w:tc>
          <w:tcPr>
            <w:tcW w:w="549"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r w:rsidRPr="00995C50">
              <w:rPr>
                <w:rFonts w:ascii="Times New Roman" w:eastAsia="細明體" w:hAnsi="Times New Roman"/>
                <w:b/>
                <w:szCs w:val="24"/>
              </w:rPr>
              <w:t>*</w:t>
            </w:r>
          </w:p>
        </w:tc>
        <w:tc>
          <w:tcPr>
            <w:tcW w:w="857" w:type="dxa"/>
            <w:tcBorders>
              <w:top w:val="single" w:sz="4" w:space="0" w:color="auto"/>
              <w:left w:val="single" w:sz="12" w:space="0" w:color="auto"/>
              <w:bottom w:val="dotted" w:sz="4" w:space="0" w:color="auto"/>
              <w:right w:val="nil"/>
            </w:tcBorders>
          </w:tcPr>
          <w:p w:rsidR="00FA3B24" w:rsidRPr="00995C50" w:rsidRDefault="00FA3B24" w:rsidP="00995C50">
            <w:pPr>
              <w:snapToGrid w:val="0"/>
              <w:contextualSpacing/>
              <w:jc w:val="center"/>
              <w:rPr>
                <w:rFonts w:ascii="Times New Roman" w:eastAsia="細明體" w:hAnsi="Times New Roman"/>
                <w:szCs w:val="24"/>
              </w:rPr>
            </w:pP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r>
      <w:tr w:rsidR="00FA3B24" w:rsidRPr="00995C50" w:rsidTr="00EC15E3">
        <w:trPr>
          <w:trHeight w:val="64"/>
          <w:jc w:val="center"/>
        </w:trPr>
        <w:tc>
          <w:tcPr>
            <w:tcW w:w="2227" w:type="dxa"/>
            <w:gridSpan w:val="2"/>
            <w:tcBorders>
              <w:top w:val="dotted" w:sz="4" w:space="0" w:color="auto"/>
              <w:left w:val="single" w:sz="12" w:space="0" w:color="auto"/>
              <w:bottom w:val="single" w:sz="4"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kern w:val="0"/>
                <w:szCs w:val="24"/>
              </w:rPr>
            </w:pPr>
            <w:r w:rsidRPr="00995C50">
              <w:rPr>
                <w:rFonts w:ascii="Times New Roman" w:eastAsia="細明體" w:hAnsi="細明體"/>
                <w:kern w:val="0"/>
                <w:szCs w:val="24"/>
              </w:rPr>
              <w:t>效能</w:t>
            </w:r>
            <w:r w:rsidRPr="00995C50">
              <w:rPr>
                <w:rFonts w:ascii="Times New Roman" w:eastAsia="細明體" w:hAnsi="Times New Roman"/>
                <w:kern w:val="0"/>
                <w:szCs w:val="24"/>
              </w:rPr>
              <w:t>x</w:t>
            </w:r>
            <w:r w:rsidRPr="00995C50">
              <w:rPr>
                <w:rFonts w:ascii="Times New Roman" w:eastAsia="細明體" w:hAnsi="細明體"/>
                <w:kern w:val="0"/>
                <w:szCs w:val="24"/>
              </w:rPr>
              <w:t>中立</w:t>
            </w:r>
          </w:p>
        </w:tc>
        <w:tc>
          <w:tcPr>
            <w:tcW w:w="1352" w:type="dxa"/>
            <w:gridSpan w:val="2"/>
            <w:tcBorders>
              <w:top w:val="dotted" w:sz="4" w:space="0" w:color="auto"/>
              <w:left w:val="single" w:sz="12" w:space="0" w:color="auto"/>
              <w:bottom w:val="single" w:sz="4" w:space="0" w:color="auto"/>
              <w:right w:val="single" w:sz="12" w:space="0" w:color="auto"/>
            </w:tcBorders>
            <w:vAlign w:val="center"/>
          </w:tcPr>
          <w:p w:rsidR="00FA3B24" w:rsidRPr="00995C50" w:rsidRDefault="00FA3B24" w:rsidP="00995C50">
            <w:pPr>
              <w:snapToGrid w:val="0"/>
              <w:ind w:right="960"/>
              <w:contextualSpacing/>
              <w:rPr>
                <w:rFonts w:ascii="Times New Roman" w:eastAsia="細明體" w:hAnsi="Times New Roman"/>
                <w:szCs w:val="24"/>
              </w:rPr>
            </w:pPr>
          </w:p>
        </w:tc>
        <w:tc>
          <w:tcPr>
            <w:tcW w:w="832" w:type="dxa"/>
            <w:tcBorders>
              <w:top w:val="dotted" w:sz="4" w:space="0" w:color="auto"/>
              <w:left w:val="single" w:sz="12" w:space="0" w:color="auto"/>
              <w:bottom w:val="single" w:sz="4" w:space="0" w:color="auto"/>
            </w:tcBorders>
          </w:tcPr>
          <w:p w:rsidR="00FA3B24" w:rsidRPr="00995C50" w:rsidRDefault="00FA3B24" w:rsidP="00995C50">
            <w:pPr>
              <w:snapToGrid w:val="0"/>
              <w:contextualSpacing/>
              <w:jc w:val="right"/>
              <w:rPr>
                <w:rFonts w:ascii="Times New Roman" w:eastAsia="細明體" w:hAnsi="Times New Roman"/>
                <w:b/>
                <w:szCs w:val="24"/>
              </w:rPr>
            </w:pPr>
          </w:p>
        </w:tc>
        <w:tc>
          <w:tcPr>
            <w:tcW w:w="567" w:type="dxa"/>
            <w:tcBorders>
              <w:top w:val="dotted"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4" w:type="dxa"/>
            <w:tcBorders>
              <w:top w:val="dotted" w:sz="4" w:space="0" w:color="auto"/>
              <w:lef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567" w:type="dxa"/>
            <w:tcBorders>
              <w:top w:val="dotted" w:sz="4" w:space="0" w:color="auto"/>
              <w:left w:val="nil"/>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854" w:type="dxa"/>
            <w:tcBorders>
              <w:top w:val="dotted" w:sz="4" w:space="0" w:color="auto"/>
              <w:left w:val="single" w:sz="12"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0.10</w:t>
            </w:r>
          </w:p>
        </w:tc>
        <w:tc>
          <w:tcPr>
            <w:tcW w:w="549" w:type="dxa"/>
            <w:tcBorders>
              <w:top w:val="dotted"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7" w:type="dxa"/>
            <w:tcBorders>
              <w:top w:val="dotted" w:sz="4" w:space="0" w:color="auto"/>
              <w:left w:val="single" w:sz="12" w:space="0" w:color="auto"/>
              <w:right w:val="nil"/>
            </w:tcBorders>
          </w:tcPr>
          <w:p w:rsidR="00FA3B24" w:rsidRPr="00995C50" w:rsidRDefault="00FA3B24" w:rsidP="00995C50">
            <w:pPr>
              <w:snapToGrid w:val="0"/>
              <w:contextualSpacing/>
              <w:jc w:val="center"/>
              <w:rPr>
                <w:rFonts w:ascii="Times New Roman" w:eastAsia="細明體" w:hAnsi="Times New Roman"/>
                <w:szCs w:val="24"/>
              </w:rPr>
            </w:pPr>
          </w:p>
        </w:tc>
        <w:tc>
          <w:tcPr>
            <w:tcW w:w="567" w:type="dxa"/>
            <w:tcBorders>
              <w:top w:val="dotted" w:sz="4" w:space="0" w:color="auto"/>
              <w:left w:val="nil"/>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r>
      <w:tr w:rsidR="00FA3B24" w:rsidRPr="00995C50" w:rsidTr="00EC15E3">
        <w:trPr>
          <w:trHeight w:val="64"/>
          <w:jc w:val="center"/>
        </w:trPr>
        <w:tc>
          <w:tcPr>
            <w:tcW w:w="2227" w:type="dxa"/>
            <w:gridSpan w:val="2"/>
            <w:tcBorders>
              <w:top w:val="single" w:sz="4" w:space="0" w:color="auto"/>
              <w:left w:val="single" w:sz="12" w:space="0" w:color="auto"/>
              <w:bottom w:val="dotted" w:sz="4"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kern w:val="0"/>
                <w:szCs w:val="24"/>
              </w:rPr>
            </w:pPr>
            <w:r w:rsidRPr="00995C50">
              <w:rPr>
                <w:rFonts w:ascii="Times New Roman" w:eastAsia="細明體" w:hAnsi="細明體"/>
                <w:kern w:val="0"/>
                <w:szCs w:val="24"/>
              </w:rPr>
              <w:t>行賄聽聞</w:t>
            </w:r>
            <w:r w:rsidRPr="00995C50">
              <w:rPr>
                <w:rFonts w:ascii="Times New Roman" w:eastAsia="細明體" w:hAnsi="Times New Roman"/>
                <w:kern w:val="0"/>
                <w:szCs w:val="24"/>
              </w:rPr>
              <w:t>x</w:t>
            </w:r>
            <w:r w:rsidRPr="00995C50">
              <w:rPr>
                <w:rFonts w:ascii="Times New Roman" w:eastAsia="細明體" w:hAnsi="細明體"/>
                <w:kern w:val="0"/>
                <w:szCs w:val="24"/>
              </w:rPr>
              <w:t>泛藍</w:t>
            </w:r>
          </w:p>
        </w:tc>
        <w:tc>
          <w:tcPr>
            <w:tcW w:w="1352" w:type="dxa"/>
            <w:gridSpan w:val="2"/>
            <w:tcBorders>
              <w:top w:val="single" w:sz="4" w:space="0" w:color="auto"/>
              <w:left w:val="single" w:sz="12" w:space="0" w:color="auto"/>
              <w:bottom w:val="dotted" w:sz="4" w:space="0" w:color="auto"/>
              <w:right w:val="single" w:sz="12" w:space="0" w:color="auto"/>
            </w:tcBorders>
            <w:vAlign w:val="center"/>
          </w:tcPr>
          <w:p w:rsidR="00FA3B24" w:rsidRPr="00995C50" w:rsidRDefault="00FA3B24" w:rsidP="00995C50">
            <w:pPr>
              <w:snapToGrid w:val="0"/>
              <w:ind w:right="960"/>
              <w:contextualSpacing/>
              <w:rPr>
                <w:rFonts w:ascii="Times New Roman" w:eastAsia="細明體" w:hAnsi="Times New Roman"/>
                <w:szCs w:val="24"/>
              </w:rPr>
            </w:pPr>
          </w:p>
        </w:tc>
        <w:tc>
          <w:tcPr>
            <w:tcW w:w="832" w:type="dxa"/>
            <w:tcBorders>
              <w:top w:val="single" w:sz="4" w:space="0" w:color="auto"/>
              <w:left w:val="single" w:sz="12" w:space="0" w:color="auto"/>
              <w:bottom w:val="dotted" w:sz="4" w:space="0" w:color="auto"/>
            </w:tcBorders>
          </w:tcPr>
          <w:p w:rsidR="00FA3B24" w:rsidRPr="00995C50" w:rsidRDefault="00FA3B24" w:rsidP="00995C50">
            <w:pPr>
              <w:snapToGrid w:val="0"/>
              <w:contextualSpacing/>
              <w:jc w:val="right"/>
              <w:rPr>
                <w:rFonts w:ascii="Times New Roman" w:eastAsia="細明體" w:hAnsi="Times New Roman"/>
                <w:b/>
                <w:szCs w:val="24"/>
              </w:rPr>
            </w:pP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4" w:type="dxa"/>
            <w:tcBorders>
              <w:top w:val="single" w:sz="4" w:space="0" w:color="auto"/>
              <w:left w:val="single" w:sz="12" w:space="0" w:color="auto"/>
              <w:bottom w:val="dotted" w:sz="4"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854" w:type="dxa"/>
            <w:tcBorders>
              <w:top w:val="single" w:sz="4" w:space="0" w:color="auto"/>
              <w:left w:val="single" w:sz="12" w:space="0" w:color="auto"/>
              <w:bottom w:val="dotted" w:sz="4" w:space="0" w:color="auto"/>
              <w:right w:val="nil"/>
            </w:tcBorders>
          </w:tcPr>
          <w:p w:rsidR="00FA3B24" w:rsidRPr="00995C50" w:rsidRDefault="00FA3B24" w:rsidP="00995C50">
            <w:pPr>
              <w:snapToGrid w:val="0"/>
              <w:contextualSpacing/>
              <w:jc w:val="center"/>
              <w:rPr>
                <w:rFonts w:ascii="Times New Roman" w:eastAsia="細明體" w:hAnsi="Times New Roman"/>
                <w:szCs w:val="24"/>
              </w:rPr>
            </w:pPr>
          </w:p>
        </w:tc>
        <w:tc>
          <w:tcPr>
            <w:tcW w:w="549" w:type="dxa"/>
            <w:tcBorders>
              <w:top w:val="single" w:sz="4" w:space="0" w:color="auto"/>
              <w:left w:val="nil"/>
              <w:bottom w:val="dotted" w:sz="4" w:space="0" w:color="auto"/>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7" w:type="dxa"/>
            <w:tcBorders>
              <w:top w:val="single" w:sz="4" w:space="0" w:color="auto"/>
              <w:left w:val="single" w:sz="12" w:space="0" w:color="auto"/>
              <w:bottom w:val="dotted" w:sz="4"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0.10</w:t>
            </w:r>
          </w:p>
        </w:tc>
        <w:tc>
          <w:tcPr>
            <w:tcW w:w="567" w:type="dxa"/>
            <w:tcBorders>
              <w:top w:val="single" w:sz="4" w:space="0" w:color="auto"/>
              <w:left w:val="nil"/>
              <w:bottom w:val="dotted" w:sz="4" w:space="0" w:color="auto"/>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r>
      <w:tr w:rsidR="00FA3B24" w:rsidRPr="00995C50" w:rsidTr="00EC15E3">
        <w:trPr>
          <w:trHeight w:val="64"/>
          <w:jc w:val="center"/>
        </w:trPr>
        <w:tc>
          <w:tcPr>
            <w:tcW w:w="2227" w:type="dxa"/>
            <w:gridSpan w:val="2"/>
            <w:tcBorders>
              <w:top w:val="dotted" w:sz="4" w:space="0" w:color="auto"/>
              <w:left w:val="single" w:sz="12" w:space="0" w:color="auto"/>
              <w:right w:val="single" w:sz="12" w:space="0" w:color="auto"/>
            </w:tcBorders>
            <w:vAlign w:val="center"/>
          </w:tcPr>
          <w:p w:rsidR="00FA3B24" w:rsidRPr="00995C50" w:rsidRDefault="00FA3B24" w:rsidP="00995C50">
            <w:pPr>
              <w:widowControl/>
              <w:snapToGrid w:val="0"/>
              <w:contextualSpacing/>
              <w:jc w:val="right"/>
              <w:rPr>
                <w:rFonts w:ascii="Times New Roman" w:eastAsia="細明體" w:hAnsi="Times New Roman"/>
                <w:kern w:val="0"/>
                <w:szCs w:val="24"/>
              </w:rPr>
            </w:pPr>
            <w:r w:rsidRPr="00995C50">
              <w:rPr>
                <w:rFonts w:ascii="Times New Roman" w:eastAsia="細明體" w:hAnsi="細明體"/>
                <w:kern w:val="0"/>
                <w:szCs w:val="24"/>
              </w:rPr>
              <w:t>行賄聽聞</w:t>
            </w:r>
            <w:r w:rsidRPr="00995C50">
              <w:rPr>
                <w:rFonts w:ascii="Times New Roman" w:eastAsia="細明體" w:hAnsi="Times New Roman"/>
                <w:kern w:val="0"/>
                <w:szCs w:val="24"/>
              </w:rPr>
              <w:t>x</w:t>
            </w:r>
            <w:r w:rsidRPr="00995C50">
              <w:rPr>
                <w:rFonts w:ascii="Times New Roman" w:eastAsia="細明體" w:hAnsi="細明體"/>
                <w:kern w:val="0"/>
                <w:szCs w:val="24"/>
              </w:rPr>
              <w:t>中立</w:t>
            </w:r>
          </w:p>
        </w:tc>
        <w:tc>
          <w:tcPr>
            <w:tcW w:w="1352" w:type="dxa"/>
            <w:gridSpan w:val="2"/>
            <w:tcBorders>
              <w:top w:val="dotted" w:sz="4" w:space="0" w:color="auto"/>
              <w:left w:val="single" w:sz="12" w:space="0" w:color="auto"/>
              <w:right w:val="single" w:sz="12" w:space="0" w:color="auto"/>
            </w:tcBorders>
            <w:vAlign w:val="center"/>
          </w:tcPr>
          <w:p w:rsidR="00FA3B24" w:rsidRPr="00995C50" w:rsidRDefault="00FA3B24" w:rsidP="00995C50">
            <w:pPr>
              <w:snapToGrid w:val="0"/>
              <w:ind w:right="960"/>
              <w:contextualSpacing/>
              <w:rPr>
                <w:rFonts w:ascii="Times New Roman" w:eastAsia="細明體" w:hAnsi="Times New Roman"/>
                <w:szCs w:val="24"/>
              </w:rPr>
            </w:pPr>
          </w:p>
        </w:tc>
        <w:tc>
          <w:tcPr>
            <w:tcW w:w="832" w:type="dxa"/>
            <w:tcBorders>
              <w:top w:val="dotted" w:sz="4" w:space="0" w:color="auto"/>
              <w:left w:val="single" w:sz="12" w:space="0" w:color="auto"/>
            </w:tcBorders>
          </w:tcPr>
          <w:p w:rsidR="00FA3B24" w:rsidRPr="00995C50" w:rsidRDefault="00FA3B24" w:rsidP="00995C50">
            <w:pPr>
              <w:snapToGrid w:val="0"/>
              <w:contextualSpacing/>
              <w:jc w:val="right"/>
              <w:rPr>
                <w:rFonts w:ascii="Times New Roman" w:eastAsia="細明體" w:hAnsi="Times New Roman"/>
                <w:b/>
                <w:szCs w:val="24"/>
              </w:rPr>
            </w:pPr>
          </w:p>
        </w:tc>
        <w:tc>
          <w:tcPr>
            <w:tcW w:w="567" w:type="dxa"/>
            <w:tcBorders>
              <w:top w:val="dotted"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4" w:type="dxa"/>
            <w:tcBorders>
              <w:top w:val="dotted" w:sz="4" w:space="0" w:color="auto"/>
              <w:lef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567" w:type="dxa"/>
            <w:tcBorders>
              <w:top w:val="dotted" w:sz="4" w:space="0" w:color="auto"/>
              <w:left w:val="nil"/>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c>
          <w:tcPr>
            <w:tcW w:w="854" w:type="dxa"/>
            <w:tcBorders>
              <w:top w:val="dotted" w:sz="4" w:space="0" w:color="auto"/>
              <w:left w:val="single" w:sz="12" w:space="0" w:color="auto"/>
              <w:right w:val="nil"/>
            </w:tcBorders>
          </w:tcPr>
          <w:p w:rsidR="00FA3B24" w:rsidRPr="00995C50" w:rsidRDefault="00FA3B24" w:rsidP="00995C50">
            <w:pPr>
              <w:snapToGrid w:val="0"/>
              <w:contextualSpacing/>
              <w:jc w:val="center"/>
              <w:rPr>
                <w:rFonts w:ascii="Times New Roman" w:eastAsia="細明體" w:hAnsi="Times New Roman"/>
                <w:szCs w:val="24"/>
              </w:rPr>
            </w:pPr>
          </w:p>
        </w:tc>
        <w:tc>
          <w:tcPr>
            <w:tcW w:w="549" w:type="dxa"/>
            <w:tcBorders>
              <w:top w:val="dotted" w:sz="4" w:space="0" w:color="auto"/>
              <w:left w:val="nil"/>
              <w:right w:val="single" w:sz="12" w:space="0" w:color="auto"/>
            </w:tcBorders>
          </w:tcPr>
          <w:p w:rsidR="00FA3B24" w:rsidRPr="00995C50" w:rsidRDefault="00FA3B24" w:rsidP="00995C50">
            <w:pPr>
              <w:snapToGrid w:val="0"/>
              <w:ind w:leftChars="-50" w:left="-120"/>
              <w:contextualSpacing/>
              <w:rPr>
                <w:rFonts w:ascii="Times New Roman" w:eastAsia="細明體" w:hAnsi="Times New Roman"/>
                <w:b/>
                <w:szCs w:val="24"/>
              </w:rPr>
            </w:pPr>
          </w:p>
        </w:tc>
        <w:tc>
          <w:tcPr>
            <w:tcW w:w="857" w:type="dxa"/>
            <w:tcBorders>
              <w:top w:val="dotted" w:sz="4" w:space="0" w:color="auto"/>
              <w:left w:val="single" w:sz="12" w:space="0" w:color="auto"/>
              <w:right w:val="nil"/>
            </w:tcBorders>
          </w:tcPr>
          <w:p w:rsidR="00FA3B24" w:rsidRPr="00995C50" w:rsidRDefault="00FA3B24" w:rsidP="00995C50">
            <w:pPr>
              <w:snapToGrid w:val="0"/>
              <w:contextualSpacing/>
              <w:jc w:val="right"/>
              <w:rPr>
                <w:rFonts w:ascii="Times New Roman" w:eastAsia="細明體" w:hAnsi="Times New Roman"/>
                <w:szCs w:val="24"/>
              </w:rPr>
            </w:pPr>
            <w:r w:rsidRPr="00995C50">
              <w:rPr>
                <w:rFonts w:ascii="Times New Roman" w:eastAsia="細明體" w:hAnsi="Times New Roman"/>
                <w:szCs w:val="24"/>
              </w:rPr>
              <w:t>0.18</w:t>
            </w:r>
          </w:p>
        </w:tc>
        <w:tc>
          <w:tcPr>
            <w:tcW w:w="567" w:type="dxa"/>
            <w:tcBorders>
              <w:top w:val="dotted" w:sz="4" w:space="0" w:color="auto"/>
              <w:left w:val="nil"/>
              <w:right w:val="single" w:sz="12" w:space="0" w:color="auto"/>
            </w:tcBorders>
          </w:tcPr>
          <w:p w:rsidR="00FA3B24" w:rsidRPr="00995C50" w:rsidRDefault="00FA3B24" w:rsidP="00995C50">
            <w:pPr>
              <w:snapToGrid w:val="0"/>
              <w:contextualSpacing/>
              <w:jc w:val="center"/>
              <w:rPr>
                <w:rFonts w:ascii="Times New Roman" w:eastAsia="細明體" w:hAnsi="Times New Roman"/>
                <w:szCs w:val="24"/>
              </w:rPr>
            </w:pPr>
          </w:p>
        </w:tc>
      </w:tr>
      <w:tr w:rsidR="00FA3B24" w:rsidRPr="00995C50" w:rsidTr="00DA5315">
        <w:trPr>
          <w:trHeight w:val="1253"/>
          <w:jc w:val="center"/>
        </w:trPr>
        <w:tc>
          <w:tcPr>
            <w:tcW w:w="2227" w:type="dxa"/>
            <w:gridSpan w:val="2"/>
            <w:tcBorders>
              <w:top w:val="single" w:sz="12" w:space="0" w:color="auto"/>
              <w:left w:val="single" w:sz="12" w:space="0" w:color="auto"/>
              <w:bottom w:val="single" w:sz="12" w:space="0" w:color="auto"/>
              <w:right w:val="single" w:sz="12" w:space="0" w:color="auto"/>
            </w:tcBorders>
          </w:tcPr>
          <w:p w:rsidR="00FA3B24" w:rsidRPr="00995C50" w:rsidRDefault="00FA3B24" w:rsidP="00995C50">
            <w:pPr>
              <w:snapToGrid w:val="0"/>
              <w:contextualSpacing/>
              <w:jc w:val="right"/>
              <w:rPr>
                <w:rFonts w:ascii="Times New Roman" w:eastAsia="細明體" w:hAnsi="Times New Roman"/>
                <w:szCs w:val="24"/>
              </w:rPr>
            </w:pPr>
          </w:p>
        </w:tc>
        <w:tc>
          <w:tcPr>
            <w:tcW w:w="1352" w:type="dxa"/>
            <w:gridSpan w:val="2"/>
            <w:tcBorders>
              <w:top w:val="single" w:sz="12" w:space="0" w:color="auto"/>
              <w:left w:val="single" w:sz="12" w:space="0" w:color="auto"/>
              <w:bottom w:val="single" w:sz="12" w:space="0" w:color="auto"/>
              <w:right w:val="single" w:sz="12" w:space="0" w:color="auto"/>
            </w:tcBorders>
          </w:tcPr>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 xml:space="preserve">n=994, </w:t>
            </w:r>
            <w:r w:rsidRPr="00995C50">
              <w:rPr>
                <w:rFonts w:ascii="Times New Roman" w:eastAsia="細明體" w:hAnsi="Times New Roman"/>
                <w:b/>
                <w:szCs w:val="24"/>
              </w:rPr>
              <w:t>R</w:t>
            </w:r>
            <w:r w:rsidRPr="00995C50">
              <w:rPr>
                <w:rFonts w:ascii="Times New Roman" w:eastAsia="細明體" w:hAnsi="Times New Roman"/>
                <w:b/>
                <w:szCs w:val="24"/>
                <w:vertAlign w:val="superscript"/>
              </w:rPr>
              <w:t>2=</w:t>
            </w:r>
            <w:r w:rsidRPr="00995C50">
              <w:rPr>
                <w:rFonts w:ascii="Times New Roman" w:eastAsia="細明體" w:hAnsi="Times New Roman"/>
                <w:b/>
                <w:szCs w:val="24"/>
              </w:rPr>
              <w:t>0.537</w:t>
            </w:r>
            <w:r w:rsidRPr="00995C50">
              <w:rPr>
                <w:rFonts w:ascii="Times New Roman" w:eastAsia="細明體" w:hAnsi="Times New Roman"/>
                <w:szCs w:val="24"/>
              </w:rPr>
              <w:t xml:space="preserve">,  </w:t>
            </w:r>
          </w:p>
          <w:p w:rsidR="00FA3B24" w:rsidRPr="00995C50" w:rsidRDefault="00FA3B24" w:rsidP="00995C50">
            <w:pPr>
              <w:tabs>
                <w:tab w:val="num" w:pos="269"/>
              </w:tabs>
              <w:snapToGrid w:val="0"/>
              <w:contextualSpacing/>
              <w:rPr>
                <w:rFonts w:ascii="Times New Roman" w:eastAsia="細明體" w:hAnsi="Times New Roman"/>
                <w:szCs w:val="24"/>
              </w:rPr>
            </w:pPr>
            <w:proofErr w:type="spellStart"/>
            <w:r w:rsidRPr="00995C50">
              <w:rPr>
                <w:rFonts w:ascii="Times New Roman" w:eastAsia="細明體" w:hAnsi="Times New Roman"/>
                <w:szCs w:val="24"/>
              </w:rPr>
              <w:t>Adj</w:t>
            </w:r>
            <w:proofErr w:type="spellEnd"/>
            <w:r w:rsidRPr="00995C50">
              <w:rPr>
                <w:rFonts w:ascii="Times New Roman" w:eastAsia="細明體" w:hAnsi="Times New Roman"/>
                <w:szCs w:val="24"/>
              </w:rPr>
              <w:t xml:space="preserve"> R</w:t>
            </w:r>
            <w:r w:rsidRPr="00995C50">
              <w:rPr>
                <w:rFonts w:ascii="Times New Roman" w:eastAsia="細明體" w:hAnsi="Times New Roman"/>
                <w:szCs w:val="24"/>
                <w:vertAlign w:val="superscript"/>
              </w:rPr>
              <w:t>2=</w:t>
            </w:r>
            <w:r w:rsidRPr="00995C50">
              <w:rPr>
                <w:rFonts w:ascii="Times New Roman" w:eastAsia="細明體" w:hAnsi="Times New Roman"/>
                <w:szCs w:val="24"/>
              </w:rPr>
              <w:t>0.531,</w:t>
            </w:r>
          </w:p>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F</w:t>
            </w:r>
            <w:r w:rsidRPr="00995C50">
              <w:rPr>
                <w:rFonts w:ascii="Times New Roman" w:eastAsia="細明體" w:hAnsi="細明體"/>
                <w:szCs w:val="24"/>
              </w:rPr>
              <w:t>值</w:t>
            </w:r>
            <w:r w:rsidRPr="00995C50">
              <w:rPr>
                <w:rFonts w:ascii="Times New Roman" w:eastAsia="細明體" w:hAnsi="Times New Roman"/>
                <w:szCs w:val="24"/>
              </w:rPr>
              <w:t>=87.311,</w:t>
            </w:r>
          </w:p>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P&lt;0.001</w:t>
            </w:r>
          </w:p>
        </w:tc>
        <w:tc>
          <w:tcPr>
            <w:tcW w:w="1399" w:type="dxa"/>
            <w:gridSpan w:val="2"/>
            <w:tcBorders>
              <w:top w:val="single" w:sz="12" w:space="0" w:color="auto"/>
              <w:left w:val="single" w:sz="4" w:space="0" w:color="auto"/>
              <w:bottom w:val="single" w:sz="12" w:space="0" w:color="auto"/>
              <w:right w:val="single" w:sz="12" w:space="0" w:color="auto"/>
            </w:tcBorders>
          </w:tcPr>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 xml:space="preserve">n=994, </w:t>
            </w:r>
            <w:r w:rsidRPr="00995C50">
              <w:rPr>
                <w:rFonts w:ascii="Times New Roman" w:eastAsia="細明體" w:hAnsi="Times New Roman"/>
                <w:b/>
                <w:szCs w:val="24"/>
              </w:rPr>
              <w:t>R</w:t>
            </w:r>
            <w:r w:rsidRPr="00995C50">
              <w:rPr>
                <w:rFonts w:ascii="Times New Roman" w:eastAsia="細明體" w:hAnsi="Times New Roman"/>
                <w:b/>
                <w:szCs w:val="24"/>
                <w:vertAlign w:val="superscript"/>
              </w:rPr>
              <w:t>2=</w:t>
            </w:r>
            <w:r w:rsidRPr="00995C50">
              <w:rPr>
                <w:rFonts w:ascii="Times New Roman" w:eastAsia="細明體" w:hAnsi="Times New Roman"/>
                <w:b/>
                <w:szCs w:val="24"/>
              </w:rPr>
              <w:t xml:space="preserve">0.539, </w:t>
            </w:r>
          </w:p>
          <w:p w:rsidR="00FA3B24" w:rsidRPr="00995C50" w:rsidRDefault="00FA3B24" w:rsidP="00995C50">
            <w:pPr>
              <w:tabs>
                <w:tab w:val="num" w:pos="269"/>
              </w:tabs>
              <w:snapToGrid w:val="0"/>
              <w:contextualSpacing/>
              <w:rPr>
                <w:rFonts w:ascii="Times New Roman" w:eastAsia="細明體" w:hAnsi="Times New Roman"/>
                <w:szCs w:val="24"/>
              </w:rPr>
            </w:pPr>
            <w:proofErr w:type="spellStart"/>
            <w:r w:rsidRPr="00995C50">
              <w:rPr>
                <w:rFonts w:ascii="Times New Roman" w:eastAsia="細明體" w:hAnsi="Times New Roman"/>
                <w:szCs w:val="24"/>
              </w:rPr>
              <w:t>Adj</w:t>
            </w:r>
            <w:proofErr w:type="spellEnd"/>
            <w:r w:rsidRPr="00995C50">
              <w:rPr>
                <w:rFonts w:ascii="Times New Roman" w:eastAsia="細明體" w:hAnsi="Times New Roman"/>
                <w:szCs w:val="24"/>
              </w:rPr>
              <w:t xml:space="preserve"> R</w:t>
            </w:r>
            <w:r w:rsidRPr="00995C50">
              <w:rPr>
                <w:rFonts w:ascii="Times New Roman" w:eastAsia="細明體" w:hAnsi="Times New Roman"/>
                <w:szCs w:val="24"/>
                <w:vertAlign w:val="superscript"/>
              </w:rPr>
              <w:t>2=</w:t>
            </w:r>
            <w:r w:rsidRPr="00995C50">
              <w:rPr>
                <w:rFonts w:ascii="Times New Roman" w:eastAsia="細明體" w:hAnsi="Times New Roman"/>
                <w:szCs w:val="24"/>
              </w:rPr>
              <w:t>0.532, F</w:t>
            </w:r>
            <w:r w:rsidRPr="00995C50">
              <w:rPr>
                <w:rFonts w:ascii="Times New Roman" w:eastAsia="細明體" w:hAnsi="細明體"/>
                <w:szCs w:val="24"/>
              </w:rPr>
              <w:t>值</w:t>
            </w:r>
            <w:r w:rsidRPr="00995C50">
              <w:rPr>
                <w:rFonts w:ascii="Times New Roman" w:eastAsia="細明體" w:hAnsi="Times New Roman"/>
                <w:szCs w:val="24"/>
              </w:rPr>
              <w:t>=76.199,</w:t>
            </w:r>
          </w:p>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P&lt;0.001</w:t>
            </w:r>
          </w:p>
        </w:tc>
        <w:tc>
          <w:tcPr>
            <w:tcW w:w="1421" w:type="dxa"/>
            <w:gridSpan w:val="2"/>
            <w:tcBorders>
              <w:top w:val="single" w:sz="12" w:space="0" w:color="auto"/>
              <w:left w:val="single" w:sz="12" w:space="0" w:color="auto"/>
              <w:bottom w:val="single" w:sz="12" w:space="0" w:color="auto"/>
              <w:right w:val="single" w:sz="12" w:space="0" w:color="auto"/>
            </w:tcBorders>
          </w:tcPr>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 xml:space="preserve">n=994, </w:t>
            </w:r>
            <w:r w:rsidRPr="00995C50">
              <w:rPr>
                <w:rFonts w:ascii="Times New Roman" w:eastAsia="細明體" w:hAnsi="Times New Roman"/>
                <w:b/>
                <w:szCs w:val="24"/>
              </w:rPr>
              <w:t>R</w:t>
            </w:r>
            <w:r w:rsidRPr="00995C50">
              <w:rPr>
                <w:rFonts w:ascii="Times New Roman" w:eastAsia="細明體" w:hAnsi="Times New Roman"/>
                <w:b/>
                <w:szCs w:val="24"/>
                <w:vertAlign w:val="superscript"/>
              </w:rPr>
              <w:t>2=</w:t>
            </w:r>
            <w:r w:rsidRPr="00995C50">
              <w:rPr>
                <w:rFonts w:ascii="Times New Roman" w:eastAsia="細明體" w:hAnsi="Times New Roman"/>
                <w:b/>
                <w:szCs w:val="24"/>
              </w:rPr>
              <w:t xml:space="preserve">0.537, </w:t>
            </w:r>
          </w:p>
          <w:p w:rsidR="00FA3B24" w:rsidRPr="00995C50" w:rsidRDefault="00FA3B24" w:rsidP="00995C50">
            <w:pPr>
              <w:tabs>
                <w:tab w:val="num" w:pos="269"/>
              </w:tabs>
              <w:snapToGrid w:val="0"/>
              <w:contextualSpacing/>
              <w:rPr>
                <w:rFonts w:ascii="Times New Roman" w:eastAsia="細明體" w:hAnsi="Times New Roman"/>
                <w:szCs w:val="24"/>
              </w:rPr>
            </w:pPr>
            <w:proofErr w:type="spellStart"/>
            <w:r w:rsidRPr="00995C50">
              <w:rPr>
                <w:rFonts w:ascii="Times New Roman" w:eastAsia="細明體" w:hAnsi="Times New Roman"/>
                <w:szCs w:val="24"/>
              </w:rPr>
              <w:t>Adj</w:t>
            </w:r>
            <w:proofErr w:type="spellEnd"/>
            <w:r w:rsidRPr="00995C50">
              <w:rPr>
                <w:rFonts w:ascii="Times New Roman" w:eastAsia="細明體" w:hAnsi="Times New Roman"/>
                <w:szCs w:val="24"/>
              </w:rPr>
              <w:t xml:space="preserve"> R</w:t>
            </w:r>
            <w:r w:rsidRPr="00995C50">
              <w:rPr>
                <w:rFonts w:ascii="Times New Roman" w:eastAsia="細明體" w:hAnsi="Times New Roman"/>
                <w:szCs w:val="24"/>
                <w:vertAlign w:val="superscript"/>
              </w:rPr>
              <w:t>2=</w:t>
            </w:r>
            <w:r w:rsidRPr="00995C50">
              <w:rPr>
                <w:rFonts w:ascii="Times New Roman" w:eastAsia="細明體" w:hAnsi="Times New Roman"/>
                <w:szCs w:val="24"/>
              </w:rPr>
              <w:t>0.530,</w:t>
            </w:r>
          </w:p>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F</w:t>
            </w:r>
            <w:r w:rsidRPr="00995C50">
              <w:rPr>
                <w:rFonts w:ascii="Times New Roman" w:eastAsia="細明體" w:hAnsi="細明體"/>
                <w:szCs w:val="24"/>
              </w:rPr>
              <w:t>值</w:t>
            </w:r>
            <w:r w:rsidRPr="00995C50">
              <w:rPr>
                <w:rFonts w:ascii="Times New Roman" w:eastAsia="細明體" w:hAnsi="Times New Roman"/>
                <w:szCs w:val="24"/>
              </w:rPr>
              <w:t>=75.709 ,</w:t>
            </w:r>
          </w:p>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P&lt;0.001</w:t>
            </w:r>
          </w:p>
        </w:tc>
        <w:tc>
          <w:tcPr>
            <w:tcW w:w="1403" w:type="dxa"/>
            <w:gridSpan w:val="2"/>
            <w:tcBorders>
              <w:top w:val="single" w:sz="12" w:space="0" w:color="auto"/>
              <w:left w:val="single" w:sz="12" w:space="0" w:color="auto"/>
              <w:bottom w:val="single" w:sz="12" w:space="0" w:color="auto"/>
              <w:right w:val="single" w:sz="12" w:space="0" w:color="auto"/>
            </w:tcBorders>
          </w:tcPr>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 xml:space="preserve">n=994, </w:t>
            </w:r>
            <w:r w:rsidRPr="00995C50">
              <w:rPr>
                <w:rFonts w:ascii="Times New Roman" w:eastAsia="細明體" w:hAnsi="Times New Roman"/>
                <w:b/>
                <w:szCs w:val="24"/>
              </w:rPr>
              <w:t>R</w:t>
            </w:r>
            <w:r w:rsidRPr="00995C50">
              <w:rPr>
                <w:rFonts w:ascii="Times New Roman" w:eastAsia="細明體" w:hAnsi="Times New Roman"/>
                <w:b/>
                <w:szCs w:val="24"/>
                <w:vertAlign w:val="superscript"/>
              </w:rPr>
              <w:t>2=</w:t>
            </w:r>
            <w:r w:rsidRPr="00995C50">
              <w:rPr>
                <w:rFonts w:ascii="Times New Roman" w:eastAsia="細明體" w:hAnsi="Times New Roman"/>
                <w:b/>
                <w:szCs w:val="24"/>
              </w:rPr>
              <w:t xml:space="preserve">0.539, </w:t>
            </w:r>
          </w:p>
          <w:p w:rsidR="00FA3B24" w:rsidRPr="00995C50" w:rsidRDefault="00FA3B24" w:rsidP="00995C50">
            <w:pPr>
              <w:tabs>
                <w:tab w:val="num" w:pos="269"/>
              </w:tabs>
              <w:snapToGrid w:val="0"/>
              <w:contextualSpacing/>
              <w:rPr>
                <w:rFonts w:ascii="Times New Roman" w:eastAsia="細明體" w:hAnsi="Times New Roman"/>
                <w:szCs w:val="24"/>
              </w:rPr>
            </w:pPr>
            <w:proofErr w:type="spellStart"/>
            <w:r w:rsidRPr="00995C50">
              <w:rPr>
                <w:rFonts w:ascii="Times New Roman" w:eastAsia="細明體" w:hAnsi="Times New Roman"/>
                <w:szCs w:val="24"/>
              </w:rPr>
              <w:t>Adj</w:t>
            </w:r>
            <w:proofErr w:type="spellEnd"/>
            <w:r w:rsidRPr="00995C50">
              <w:rPr>
                <w:rFonts w:ascii="Times New Roman" w:eastAsia="細明體" w:hAnsi="Times New Roman"/>
                <w:szCs w:val="24"/>
              </w:rPr>
              <w:t xml:space="preserve"> R</w:t>
            </w:r>
            <w:r w:rsidRPr="00995C50">
              <w:rPr>
                <w:rFonts w:ascii="Times New Roman" w:eastAsia="細明體" w:hAnsi="Times New Roman"/>
                <w:szCs w:val="24"/>
                <w:vertAlign w:val="superscript"/>
              </w:rPr>
              <w:t>2=</w:t>
            </w:r>
            <w:r w:rsidRPr="00995C50">
              <w:rPr>
                <w:rFonts w:ascii="Times New Roman" w:eastAsia="細明體" w:hAnsi="Times New Roman"/>
                <w:szCs w:val="24"/>
              </w:rPr>
              <w:t>0.532,</w:t>
            </w:r>
          </w:p>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F</w:t>
            </w:r>
            <w:r w:rsidRPr="00995C50">
              <w:rPr>
                <w:rFonts w:ascii="Times New Roman" w:eastAsia="細明體" w:hAnsi="細明體"/>
                <w:szCs w:val="24"/>
              </w:rPr>
              <w:t>值</w:t>
            </w:r>
            <w:r w:rsidRPr="00995C50">
              <w:rPr>
                <w:rFonts w:ascii="Times New Roman" w:eastAsia="細明體" w:hAnsi="Times New Roman"/>
                <w:szCs w:val="24"/>
              </w:rPr>
              <w:t>=76.179 ,</w:t>
            </w:r>
          </w:p>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P&lt;0.001</w:t>
            </w:r>
          </w:p>
        </w:tc>
        <w:tc>
          <w:tcPr>
            <w:tcW w:w="1424" w:type="dxa"/>
            <w:gridSpan w:val="2"/>
            <w:tcBorders>
              <w:top w:val="single" w:sz="12" w:space="0" w:color="auto"/>
              <w:left w:val="single" w:sz="12" w:space="0" w:color="auto"/>
              <w:bottom w:val="single" w:sz="12" w:space="0" w:color="auto"/>
              <w:right w:val="single" w:sz="12" w:space="0" w:color="auto"/>
            </w:tcBorders>
          </w:tcPr>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 xml:space="preserve">n=994, </w:t>
            </w:r>
            <w:r w:rsidRPr="00995C50">
              <w:rPr>
                <w:rFonts w:ascii="Times New Roman" w:eastAsia="細明體" w:hAnsi="Times New Roman"/>
                <w:b/>
                <w:szCs w:val="24"/>
              </w:rPr>
              <w:t>R</w:t>
            </w:r>
            <w:r w:rsidRPr="00995C50">
              <w:rPr>
                <w:rFonts w:ascii="Times New Roman" w:eastAsia="細明體" w:hAnsi="Times New Roman"/>
                <w:b/>
                <w:szCs w:val="24"/>
                <w:vertAlign w:val="superscript"/>
              </w:rPr>
              <w:t>2=</w:t>
            </w:r>
            <w:r w:rsidRPr="00995C50">
              <w:rPr>
                <w:rFonts w:ascii="Times New Roman" w:eastAsia="細明體" w:hAnsi="Times New Roman"/>
                <w:b/>
                <w:szCs w:val="24"/>
              </w:rPr>
              <w:t xml:space="preserve">0.538, </w:t>
            </w:r>
          </w:p>
          <w:p w:rsidR="00FA3B24" w:rsidRPr="00995C50" w:rsidRDefault="00FA3B24" w:rsidP="00995C50">
            <w:pPr>
              <w:tabs>
                <w:tab w:val="num" w:pos="269"/>
              </w:tabs>
              <w:snapToGrid w:val="0"/>
              <w:contextualSpacing/>
              <w:rPr>
                <w:rFonts w:ascii="Times New Roman" w:eastAsia="細明體" w:hAnsi="Times New Roman"/>
                <w:szCs w:val="24"/>
              </w:rPr>
            </w:pPr>
            <w:proofErr w:type="spellStart"/>
            <w:r w:rsidRPr="00995C50">
              <w:rPr>
                <w:rFonts w:ascii="Times New Roman" w:eastAsia="細明體" w:hAnsi="Times New Roman"/>
                <w:szCs w:val="24"/>
              </w:rPr>
              <w:t>Adj</w:t>
            </w:r>
            <w:proofErr w:type="spellEnd"/>
            <w:r w:rsidRPr="00995C50">
              <w:rPr>
                <w:rFonts w:ascii="Times New Roman" w:eastAsia="細明體" w:hAnsi="Times New Roman"/>
                <w:szCs w:val="24"/>
              </w:rPr>
              <w:t xml:space="preserve"> R</w:t>
            </w:r>
            <w:r w:rsidRPr="00995C50">
              <w:rPr>
                <w:rFonts w:ascii="Times New Roman" w:eastAsia="細明體" w:hAnsi="Times New Roman"/>
                <w:szCs w:val="24"/>
                <w:vertAlign w:val="superscript"/>
              </w:rPr>
              <w:t>2=</w:t>
            </w:r>
            <w:r w:rsidRPr="00995C50">
              <w:rPr>
                <w:rFonts w:ascii="Times New Roman" w:eastAsia="細明體" w:hAnsi="Times New Roman"/>
                <w:szCs w:val="24"/>
              </w:rPr>
              <w:t xml:space="preserve">0.531, </w:t>
            </w:r>
          </w:p>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F</w:t>
            </w:r>
            <w:r w:rsidRPr="00995C50">
              <w:rPr>
                <w:rFonts w:ascii="Times New Roman" w:eastAsia="細明體" w:hAnsi="細明體"/>
                <w:szCs w:val="24"/>
              </w:rPr>
              <w:t>值</w:t>
            </w:r>
            <w:r w:rsidRPr="00995C50">
              <w:rPr>
                <w:rFonts w:ascii="Times New Roman" w:eastAsia="細明體" w:hAnsi="Times New Roman"/>
                <w:szCs w:val="24"/>
              </w:rPr>
              <w:t>=75.965 ,</w:t>
            </w:r>
          </w:p>
          <w:p w:rsidR="00FA3B24" w:rsidRPr="00995C50" w:rsidRDefault="00FA3B24" w:rsidP="00995C50">
            <w:pPr>
              <w:tabs>
                <w:tab w:val="num" w:pos="269"/>
              </w:tabs>
              <w:snapToGrid w:val="0"/>
              <w:contextualSpacing/>
              <w:rPr>
                <w:rFonts w:ascii="Times New Roman" w:eastAsia="細明體" w:hAnsi="Times New Roman"/>
                <w:szCs w:val="24"/>
              </w:rPr>
            </w:pPr>
            <w:r w:rsidRPr="00995C50">
              <w:rPr>
                <w:rFonts w:ascii="Times New Roman" w:eastAsia="細明體" w:hAnsi="Times New Roman"/>
                <w:szCs w:val="24"/>
              </w:rPr>
              <w:t>P&lt;0.001</w:t>
            </w:r>
          </w:p>
        </w:tc>
      </w:tr>
    </w:tbl>
    <w:bookmarkEnd w:id="1"/>
    <w:bookmarkEnd w:id="2"/>
    <w:p w:rsidR="00FA3B24" w:rsidRPr="00995C50" w:rsidRDefault="00FA3B24" w:rsidP="00995C50">
      <w:pPr>
        <w:tabs>
          <w:tab w:val="left" w:pos="0"/>
        </w:tabs>
        <w:contextualSpacing/>
        <w:rPr>
          <w:rFonts w:ascii="Times New Roman" w:eastAsia="細明體" w:hAnsi="Times New Roman"/>
          <w:szCs w:val="24"/>
        </w:rPr>
      </w:pPr>
      <w:r w:rsidRPr="00995C50">
        <w:rPr>
          <w:rFonts w:ascii="Times New Roman" w:eastAsia="細明體" w:hAnsi="細明體"/>
          <w:szCs w:val="24"/>
        </w:rPr>
        <w:t>註：</w:t>
      </w:r>
      <w:r w:rsidRPr="00995C50">
        <w:rPr>
          <w:rFonts w:ascii="Times New Roman" w:eastAsia="細明體" w:hAnsi="Times New Roman"/>
          <w:szCs w:val="24"/>
        </w:rPr>
        <w:t>* p&lt;0.05, ** P&lt;0.01, *** P&lt;0.001</w:t>
      </w:r>
    </w:p>
    <w:p w:rsidR="00FA3B24" w:rsidRPr="007D3EFC" w:rsidRDefault="00FA3B24" w:rsidP="007D3EFC">
      <w:pPr>
        <w:tabs>
          <w:tab w:val="left" w:pos="0"/>
        </w:tabs>
        <w:ind w:firstLineChars="236" w:firstLine="661"/>
        <w:contextualSpacing/>
        <w:rPr>
          <w:rFonts w:ascii="Times New Roman" w:eastAsia="細明體" w:hAnsi="Times New Roman"/>
          <w:sz w:val="28"/>
          <w:szCs w:val="28"/>
        </w:rPr>
      </w:pPr>
    </w:p>
    <w:p w:rsidR="00FA3B24" w:rsidRPr="007D3EFC" w:rsidRDefault="00FA3B24" w:rsidP="007D3EFC">
      <w:pPr>
        <w:numPr>
          <w:ilvl w:val="0"/>
          <w:numId w:val="2"/>
        </w:numPr>
        <w:tabs>
          <w:tab w:val="left" w:pos="426"/>
        </w:tabs>
        <w:ind w:left="661" w:hangingChars="236" w:hanging="661"/>
        <w:contextualSpacing/>
        <w:rPr>
          <w:rFonts w:ascii="Times New Roman" w:eastAsia="細明體" w:hAnsi="Times New Roman"/>
          <w:b/>
          <w:sz w:val="28"/>
          <w:szCs w:val="28"/>
        </w:rPr>
      </w:pPr>
      <w:r w:rsidRPr="007D3EFC">
        <w:rPr>
          <w:rFonts w:ascii="Times New Roman" w:eastAsia="細明體" w:hAnsi="細明體"/>
          <w:b/>
          <w:sz w:val="28"/>
          <w:szCs w:val="28"/>
        </w:rPr>
        <w:t>討論與結論</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從前面的分析發現，影響民眾對政府清廉評價之因素會因為政黨認同而有所差異，只是這樣的差異並未如預期大，主要集中在「政治信任」、「行政效能」兩個因素上。更具體的說，本研究發現，整體而言，影響民眾對於政府清廉評價的因素包含政黨認同、政治信任、行政效率滿意度、行政效能感知、以及貪腐聽聞等，而其中「政治信任」的影響力量，在泛綠民眾當中是最大的，換言之，政治信任的增長，對於清廉評價的增長效果，在泛綠民眾身上是最明顯的。這個發</w:t>
      </w:r>
      <w:r w:rsidRPr="00995C50">
        <w:rPr>
          <w:rFonts w:ascii="Times New Roman" w:eastAsia="細明體" w:hAnsi="細明體"/>
          <w:szCs w:val="24"/>
        </w:rPr>
        <w:lastRenderedPageBreak/>
        <w:t>現與前面圖</w:t>
      </w:r>
      <w:r w:rsidRPr="00995C50">
        <w:rPr>
          <w:rFonts w:ascii="Times New Roman" w:eastAsia="細明體" w:hAnsi="Times New Roman"/>
          <w:szCs w:val="24"/>
        </w:rPr>
        <w:t>3</w:t>
      </w:r>
      <w:r w:rsidRPr="00995C50">
        <w:rPr>
          <w:rFonts w:ascii="Times New Roman" w:eastAsia="細明體" w:hAnsi="細明體"/>
          <w:szCs w:val="24"/>
        </w:rPr>
        <w:t>所呈現的趨勢變化吻合，對泛綠的支持者而言，因為政治信任對依變數所產生的影響相當大，對於執政團隊更替之後所產生清廉評價的改變，也會因為非自己所屬意政黨上台之後對執政團隊政治信任下降，有最劇烈的變化。</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此外，結果也發現，政府行政效能雖然都有正面的影響，對於泛藍民眾的影響則是最大的。這個發現與前面圖</w:t>
      </w:r>
      <w:r w:rsidRPr="00995C50">
        <w:rPr>
          <w:rFonts w:ascii="Times New Roman" w:eastAsia="細明體" w:hAnsi="Times New Roman"/>
          <w:szCs w:val="24"/>
        </w:rPr>
        <w:t>3</w:t>
      </w:r>
      <w:r w:rsidRPr="00995C50">
        <w:rPr>
          <w:rFonts w:ascii="Times New Roman" w:eastAsia="細明體" w:hAnsi="細明體"/>
          <w:szCs w:val="24"/>
        </w:rPr>
        <w:t>的趨勢亦有所吻合。因為圖</w:t>
      </w:r>
      <w:r w:rsidRPr="00995C50">
        <w:rPr>
          <w:rFonts w:ascii="Times New Roman" w:eastAsia="細明體" w:hAnsi="Times New Roman"/>
          <w:szCs w:val="24"/>
        </w:rPr>
        <w:t>3</w:t>
      </w:r>
      <w:r w:rsidRPr="00995C50">
        <w:rPr>
          <w:rFonts w:ascii="Times New Roman" w:eastAsia="細明體" w:hAnsi="細明體"/>
          <w:szCs w:val="24"/>
        </w:rPr>
        <w:t>當中所呈現的趨勢變化，似乎是泛綠選民對於中立文官的清廉評價，受到執政團隊與自己所支持政黨之間是否相同這個因素較大的影響，而泛藍選民即使在</w:t>
      </w:r>
      <w:r w:rsidRPr="00995C50">
        <w:rPr>
          <w:rFonts w:ascii="Times New Roman" w:eastAsia="細明體" w:hAnsi="Times New Roman"/>
          <w:szCs w:val="24"/>
        </w:rPr>
        <w:t>2006-2007</w:t>
      </w:r>
      <w:r w:rsidRPr="00995C50">
        <w:rPr>
          <w:rFonts w:ascii="Times New Roman" w:eastAsia="細明體" w:hAnsi="細明體"/>
          <w:szCs w:val="24"/>
        </w:rPr>
        <w:t>年民進黨執政期間，對公務人員的清廉評價也不致於與</w:t>
      </w:r>
      <w:r w:rsidRPr="00995C50">
        <w:rPr>
          <w:rFonts w:ascii="Times New Roman" w:eastAsia="細明體" w:hAnsi="Times New Roman"/>
          <w:szCs w:val="24"/>
        </w:rPr>
        <w:t>2008</w:t>
      </w:r>
      <w:r w:rsidRPr="00995C50">
        <w:rPr>
          <w:rFonts w:ascii="Times New Roman" w:eastAsia="細明體" w:hAnsi="細明體"/>
          <w:szCs w:val="24"/>
        </w:rPr>
        <w:t>年國民黨執政之後有太大的差異，顯示泛藍選民受到與政治較無關、與中立文官較有關係之「行政效能」影響較大。</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整合而言，本研究發現，藍綠之間的差別，不僅帶來對政府清廉評價（依變數）的「結果」差異，也因為與其他自變數產生顯著的交互作用，導致清廉評價「產生方式」的差異。而這樣的發現對於學術上的貢獻在於，進一步地了解政黨認同對於政治態度的影響方式，有助於未來政治現象、民意轉變的解釋。對於實務上，則是可以找出針對不同政黨認同者進行政府形象建立的最有效策略，有助於政府建立與民眾之間的關係。不過，這個研究也點出相當令人擔憂的現象，由於研究所發現政黨認同所產生的調節效果並未如預期中的大，而且加入交互作用項之後的新模型，其模型的整體解釋力（</w:t>
      </w:r>
      <w:r w:rsidRPr="00995C50">
        <w:rPr>
          <w:rFonts w:ascii="Times New Roman" w:eastAsia="細明體" w:hAnsi="Times New Roman"/>
          <w:szCs w:val="24"/>
        </w:rPr>
        <w:t>Adj. R</w:t>
      </w:r>
      <w:r w:rsidRPr="00995C50">
        <w:rPr>
          <w:rFonts w:ascii="Times New Roman" w:eastAsia="細明體" w:hAnsi="Times New Roman"/>
          <w:szCs w:val="24"/>
          <w:vertAlign w:val="superscript"/>
        </w:rPr>
        <w:t>2</w:t>
      </w:r>
      <w:r w:rsidRPr="00995C50">
        <w:rPr>
          <w:rFonts w:ascii="Times New Roman" w:eastAsia="細明體" w:hAnsi="細明體"/>
          <w:szCs w:val="24"/>
        </w:rPr>
        <w:t>）幾乎沒有成長，顯示政黨認同的調節效果不甚明顯，民眾對政府的清廉評價，僅有少部分是因為不同政黨認同者思維的角度不同，大部分還是可以直接透過政黨認同進行解釋，換句話說，大部分的政治態度都可以用「顏色」來做解釋，這對於建立相互涵容的多元價值社會目標，將是一個警訊。</w:t>
      </w:r>
    </w:p>
    <w:p w:rsidR="00FA3B24" w:rsidRPr="00995C50" w:rsidRDefault="00FA3B24" w:rsidP="00995C50">
      <w:pPr>
        <w:tabs>
          <w:tab w:val="left" w:pos="0"/>
        </w:tabs>
        <w:ind w:firstLineChars="236" w:firstLine="566"/>
        <w:contextualSpacing/>
        <w:rPr>
          <w:rFonts w:ascii="Times New Roman" w:eastAsia="細明體" w:hAnsi="Times New Roman"/>
          <w:szCs w:val="24"/>
        </w:rPr>
      </w:pPr>
      <w:r w:rsidRPr="00995C50">
        <w:rPr>
          <w:rFonts w:ascii="Times New Roman" w:eastAsia="細明體" w:hAnsi="細明體"/>
          <w:szCs w:val="24"/>
        </w:rPr>
        <w:t>本研究因為資料與分析方式的選擇，也遭遇了幾個限制。首先，本研究的研究架構中，忽略了對於地方政府清廉評價的分析，但地方政府是民眾感受政府「行政效能」更直接的來源；除此之外，交互作用的模型，即使已經用了文獻所建議的「平減」（</w:t>
      </w:r>
      <w:r w:rsidRPr="00995C50">
        <w:rPr>
          <w:rFonts w:ascii="Times New Roman" w:eastAsia="細明體" w:hAnsi="Times New Roman"/>
          <w:szCs w:val="24"/>
        </w:rPr>
        <w:t>mean-centered</w:t>
      </w:r>
      <w:r w:rsidRPr="00995C50">
        <w:rPr>
          <w:rFonts w:ascii="Times New Roman" w:eastAsia="細明體" w:hAnsi="細明體"/>
          <w:szCs w:val="24"/>
        </w:rPr>
        <w:t>）處理，僅減輕但無法完全去除交互作用項與原來變數之間的共線問題；第三，許多變數的組合過程當中，信度的檢測並不是太完美（例如貪腐容忍，請見附錄），未來的研究需要重新思考測量的方式；最後，本研究的發現中，政黨認同中立者與具有明顯政黨認同者的差異不大，與預期不同，這可能導因於本研究所使用的電訪資料在訪問過程未深入追問政黨認同，導致回答中立之受訪者中包含泛藍或泛綠政黨認同者。建議未來的研究可以用更多元的方式，探討政黨認同與其他自變數之間的交互作用方式。</w:t>
      </w: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FA3B24" w:rsidRPr="00995C50" w:rsidRDefault="00FA3B24" w:rsidP="00995C50">
      <w:pPr>
        <w:tabs>
          <w:tab w:val="left" w:pos="0"/>
        </w:tabs>
        <w:ind w:firstLineChars="236" w:firstLine="566"/>
        <w:contextualSpacing/>
        <w:rPr>
          <w:rFonts w:ascii="Times New Roman" w:eastAsia="細明體" w:hAnsi="Times New Roman"/>
          <w:szCs w:val="24"/>
        </w:rPr>
      </w:pPr>
    </w:p>
    <w:p w:rsidR="00EB0DFB" w:rsidRDefault="00EB0DFB" w:rsidP="00995C50">
      <w:pPr>
        <w:widowControl/>
        <w:contextualSpacing/>
        <w:rPr>
          <w:rFonts w:ascii="Times New Roman" w:eastAsia="細明體" w:hAnsi="Times New Roman"/>
          <w:b/>
          <w:szCs w:val="24"/>
        </w:rPr>
      </w:pPr>
    </w:p>
    <w:p w:rsidR="007D3EFC" w:rsidRDefault="007D3EFC" w:rsidP="00995C50">
      <w:pPr>
        <w:widowControl/>
        <w:contextualSpacing/>
        <w:rPr>
          <w:rFonts w:ascii="Times New Roman" w:eastAsia="細明體" w:hAnsi="Times New Roman"/>
          <w:b/>
          <w:szCs w:val="24"/>
        </w:rPr>
      </w:pPr>
    </w:p>
    <w:p w:rsidR="007D3EFC" w:rsidRPr="00995C50" w:rsidRDefault="007D3EFC" w:rsidP="00995C50">
      <w:pPr>
        <w:widowControl/>
        <w:contextualSpacing/>
        <w:rPr>
          <w:rFonts w:ascii="Times New Roman" w:eastAsia="細明體" w:hAnsi="Times New Roman"/>
          <w:b/>
          <w:szCs w:val="24"/>
        </w:rPr>
      </w:pPr>
    </w:p>
    <w:p w:rsidR="007D3EFC" w:rsidRDefault="00FA3B24" w:rsidP="00995C50">
      <w:pPr>
        <w:widowControl/>
        <w:contextualSpacing/>
        <w:rPr>
          <w:rFonts w:ascii="Times New Roman" w:eastAsia="細明體" w:hAnsi="細明體"/>
          <w:b/>
          <w:szCs w:val="24"/>
        </w:rPr>
      </w:pPr>
      <w:r w:rsidRPr="00995C50">
        <w:rPr>
          <w:rFonts w:ascii="Times New Roman" w:eastAsia="細明體" w:hAnsi="細明體"/>
          <w:b/>
          <w:szCs w:val="24"/>
        </w:rPr>
        <w:lastRenderedPageBreak/>
        <w:t>參考文獻</w:t>
      </w:r>
    </w:p>
    <w:p w:rsidR="00B17887" w:rsidRPr="00B17887" w:rsidRDefault="00B17887" w:rsidP="00995C50">
      <w:pPr>
        <w:widowControl/>
        <w:contextualSpacing/>
        <w:rPr>
          <w:rFonts w:ascii="Times New Roman" w:eastAsia="細明體" w:hAnsi="細明體"/>
          <w:b/>
          <w:szCs w:val="24"/>
        </w:rPr>
      </w:pPr>
    </w:p>
    <w:p w:rsidR="00FA3B24" w:rsidRPr="00995C50" w:rsidRDefault="00FA3B24" w:rsidP="0038114B">
      <w:pPr>
        <w:snapToGrid w:val="0"/>
        <w:spacing w:afterLines="30"/>
        <w:ind w:left="480" w:hangingChars="200" w:hanging="480"/>
        <w:contextualSpacing/>
        <w:rPr>
          <w:rFonts w:ascii="Times New Roman" w:eastAsia="細明體" w:hAnsi="Times New Roman"/>
          <w:szCs w:val="24"/>
        </w:rPr>
      </w:pPr>
      <w:r w:rsidRPr="00995C50">
        <w:rPr>
          <w:rFonts w:ascii="Times New Roman" w:eastAsia="細明體" w:hAnsi="細明體"/>
          <w:szCs w:val="24"/>
        </w:rPr>
        <w:t>吳乃德</w:t>
      </w:r>
      <w:r w:rsidR="007D3EFC">
        <w:rPr>
          <w:rFonts w:ascii="Times New Roman" w:eastAsia="細明體" w:hAnsi="細明體" w:hint="eastAsia"/>
          <w:szCs w:val="24"/>
        </w:rPr>
        <w:t>（</w:t>
      </w:r>
      <w:r w:rsidRPr="00995C50">
        <w:rPr>
          <w:rFonts w:ascii="Times New Roman" w:eastAsia="細明體" w:hAnsi="Times New Roman"/>
          <w:szCs w:val="24"/>
        </w:rPr>
        <w:t>1999</w:t>
      </w:r>
      <w:r w:rsidR="007D3EFC">
        <w:rPr>
          <w:rFonts w:ascii="Times New Roman" w:eastAsia="細明體" w:hAnsi="Times New Roman" w:hint="eastAsia"/>
          <w:szCs w:val="24"/>
        </w:rPr>
        <w:t>）</w:t>
      </w:r>
      <w:r w:rsidRPr="00995C50">
        <w:rPr>
          <w:rFonts w:ascii="Times New Roman" w:eastAsia="細明體" w:hAnsi="細明體"/>
          <w:kern w:val="0"/>
          <w:szCs w:val="24"/>
        </w:rPr>
        <w:t>。</w:t>
      </w:r>
      <w:r w:rsidR="007D3EFC">
        <w:rPr>
          <w:rFonts w:ascii="Times New Roman" w:eastAsia="細明體" w:hAnsi="細明體"/>
          <w:szCs w:val="24"/>
        </w:rPr>
        <w:t>家庭社會化和意識型態：台灣選民政黨認同的世代差異</w:t>
      </w:r>
      <w:r w:rsidR="007D3EFC">
        <w:rPr>
          <w:rFonts w:ascii="Times New Roman" w:eastAsia="細明體" w:hAnsi="細明體" w:hint="eastAsia"/>
          <w:szCs w:val="24"/>
        </w:rPr>
        <w:t>。</w:t>
      </w:r>
      <w:r w:rsidRPr="00995C50">
        <w:rPr>
          <w:rFonts w:ascii="Times New Roman" w:eastAsia="細明體" w:hAnsi="細明體"/>
          <w:color w:val="000000"/>
          <w:szCs w:val="24"/>
          <w:shd w:val="clear" w:color="auto" w:fill="FFFFFF"/>
        </w:rPr>
        <w:t>台灣社會學研究</w:t>
      </w:r>
      <w:r w:rsidR="007D3EFC">
        <w:rPr>
          <w:rFonts w:ascii="Times New Roman" w:eastAsia="細明體" w:hAnsi="細明體" w:hint="eastAsia"/>
          <w:color w:val="000000"/>
          <w:szCs w:val="24"/>
          <w:shd w:val="clear" w:color="auto" w:fill="FFFFFF"/>
        </w:rPr>
        <w:t>，</w:t>
      </w:r>
      <w:r w:rsidRPr="00995C50">
        <w:rPr>
          <w:rFonts w:ascii="Times New Roman" w:eastAsia="細明體" w:hAnsi="Times New Roman"/>
          <w:color w:val="000000"/>
          <w:szCs w:val="24"/>
          <w:shd w:val="clear" w:color="auto" w:fill="FFFFFF"/>
        </w:rPr>
        <w:t>3</w:t>
      </w:r>
      <w:r w:rsidRPr="00995C50">
        <w:rPr>
          <w:rFonts w:ascii="Times New Roman" w:eastAsia="細明體" w:hAnsi="細明體"/>
          <w:color w:val="000000"/>
          <w:szCs w:val="24"/>
          <w:shd w:val="clear" w:color="auto" w:fill="FFFFFF"/>
        </w:rPr>
        <w:t>。</w:t>
      </w:r>
    </w:p>
    <w:p w:rsidR="00FA3B24" w:rsidRPr="00995C50" w:rsidRDefault="00FA3B24" w:rsidP="0038114B">
      <w:pPr>
        <w:snapToGrid w:val="0"/>
        <w:spacing w:afterLines="30"/>
        <w:ind w:left="480" w:hangingChars="200" w:hanging="480"/>
        <w:contextualSpacing/>
        <w:rPr>
          <w:rFonts w:ascii="Times New Roman" w:eastAsia="細明體" w:hAnsi="Times New Roman"/>
          <w:szCs w:val="24"/>
        </w:rPr>
      </w:pPr>
      <w:r w:rsidRPr="00995C50">
        <w:rPr>
          <w:rFonts w:ascii="Times New Roman" w:eastAsia="細明體" w:hAnsi="細明體"/>
          <w:kern w:val="0"/>
          <w:szCs w:val="24"/>
        </w:rPr>
        <w:t>吳重禮、許文賓</w:t>
      </w:r>
      <w:r w:rsidR="007D3EFC">
        <w:rPr>
          <w:rFonts w:ascii="Times New Roman" w:eastAsia="細明體" w:hAnsi="細明體" w:hint="eastAsia"/>
          <w:kern w:val="0"/>
          <w:szCs w:val="24"/>
        </w:rPr>
        <w:t>（</w:t>
      </w:r>
      <w:r w:rsidRPr="00995C50">
        <w:rPr>
          <w:rFonts w:ascii="Times New Roman" w:eastAsia="細明體" w:hAnsi="Times New Roman"/>
          <w:kern w:val="0"/>
          <w:szCs w:val="24"/>
        </w:rPr>
        <w:t>2003</w:t>
      </w:r>
      <w:r w:rsidR="007D3EFC">
        <w:rPr>
          <w:rFonts w:ascii="Times New Roman" w:eastAsia="細明體" w:hAnsi="Times New Roman" w:hint="eastAsia"/>
          <w:kern w:val="0"/>
          <w:szCs w:val="24"/>
        </w:rPr>
        <w:t>）</w:t>
      </w:r>
      <w:r w:rsidRPr="00995C50">
        <w:rPr>
          <w:rFonts w:ascii="Times New Roman" w:eastAsia="細明體" w:hAnsi="細明體"/>
          <w:kern w:val="0"/>
          <w:szCs w:val="24"/>
        </w:rPr>
        <w:t>。誰是政黨認同者與獨立選民？</w:t>
      </w:r>
      <w:r w:rsidRPr="00995C50">
        <w:rPr>
          <w:rFonts w:ascii="Times New Roman" w:eastAsia="細明體" w:hAnsi="Times New Roman"/>
          <w:kern w:val="0"/>
          <w:szCs w:val="24"/>
        </w:rPr>
        <w:t>──</w:t>
      </w:r>
      <w:r w:rsidRPr="00995C50">
        <w:rPr>
          <w:rFonts w:ascii="Times New Roman" w:eastAsia="細明體" w:hAnsi="細明體"/>
          <w:kern w:val="0"/>
          <w:szCs w:val="24"/>
        </w:rPr>
        <w:t>以二</w:t>
      </w:r>
      <w:r w:rsidRPr="00995C50">
        <w:rPr>
          <w:rFonts w:ascii="Times New Roman" w:eastAsia="細明體" w:hAnsi="Times New Roman"/>
          <w:kern w:val="0"/>
          <w:szCs w:val="24"/>
        </w:rPr>
        <w:t>○○</w:t>
      </w:r>
      <w:r w:rsidRPr="00995C50">
        <w:rPr>
          <w:rFonts w:ascii="Times New Roman" w:eastAsia="細明體" w:hAnsi="細明體"/>
          <w:kern w:val="0"/>
          <w:szCs w:val="24"/>
        </w:rPr>
        <w:t>一年台灣地區選民政黨認同的決定因素為例</w:t>
      </w:r>
      <w:r w:rsidR="007D3EFC">
        <w:rPr>
          <w:rFonts w:ascii="Times New Roman" w:eastAsia="細明體" w:hAnsi="細明體" w:hint="eastAsia"/>
          <w:szCs w:val="24"/>
        </w:rPr>
        <w:t>。</w:t>
      </w:r>
      <w:r w:rsidR="007D3EFC">
        <w:rPr>
          <w:rFonts w:ascii="Times New Roman" w:eastAsia="細明體" w:hAnsi="細明體"/>
          <w:szCs w:val="24"/>
        </w:rPr>
        <w:t>政治科學論叢</w:t>
      </w:r>
      <w:r w:rsidR="007D3EFC">
        <w:rPr>
          <w:rFonts w:ascii="Times New Roman" w:eastAsia="細明體" w:hAnsi="細明體" w:hint="eastAsia"/>
          <w:szCs w:val="24"/>
        </w:rPr>
        <w:t>，</w:t>
      </w:r>
      <w:r w:rsidRPr="00995C50">
        <w:rPr>
          <w:rFonts w:ascii="Times New Roman" w:eastAsia="細明體" w:hAnsi="Times New Roman"/>
          <w:szCs w:val="24"/>
        </w:rPr>
        <w:t>18</w:t>
      </w:r>
      <w:r w:rsidRPr="00995C50">
        <w:rPr>
          <w:rFonts w:ascii="Times New Roman" w:eastAsia="細明體" w:hAnsi="細明體"/>
          <w:szCs w:val="24"/>
        </w:rPr>
        <w:t>：</w:t>
      </w:r>
      <w:r w:rsidRPr="00995C50">
        <w:rPr>
          <w:rFonts w:ascii="Times New Roman" w:eastAsia="細明體" w:hAnsi="Times New Roman"/>
          <w:szCs w:val="24"/>
        </w:rPr>
        <w:t>101-140</w:t>
      </w:r>
      <w:r w:rsidR="007D3EFC">
        <w:rPr>
          <w:rFonts w:ascii="Times New Roman" w:eastAsia="細明體" w:hAnsi="Times New Roman" w:hint="eastAsia"/>
          <w:szCs w:val="24"/>
        </w:rPr>
        <w:t>。</w:t>
      </w:r>
    </w:p>
    <w:p w:rsidR="00FA3B24" w:rsidRPr="00995C50" w:rsidRDefault="00FA3B24" w:rsidP="0038114B">
      <w:pPr>
        <w:autoSpaceDE w:val="0"/>
        <w:autoSpaceDN w:val="0"/>
        <w:adjustRightInd w:val="0"/>
        <w:snapToGrid w:val="0"/>
        <w:spacing w:afterLines="30"/>
        <w:ind w:left="480" w:hangingChars="200" w:hanging="480"/>
        <w:contextualSpacing/>
        <w:rPr>
          <w:rFonts w:ascii="Times New Roman" w:eastAsia="細明體" w:hAnsi="Times New Roman"/>
          <w:color w:val="000000"/>
          <w:szCs w:val="24"/>
        </w:rPr>
      </w:pPr>
      <w:r w:rsidRPr="00995C50">
        <w:rPr>
          <w:rFonts w:ascii="Times New Roman" w:eastAsia="細明體" w:hAnsi="細明體"/>
          <w:color w:val="000000"/>
          <w:szCs w:val="24"/>
        </w:rPr>
        <w:t>林聰吉</w:t>
      </w:r>
      <w:r w:rsidR="007D3EFC">
        <w:rPr>
          <w:rFonts w:ascii="Times New Roman" w:eastAsia="細明體" w:hAnsi="細明體" w:hint="eastAsia"/>
          <w:color w:val="000000"/>
          <w:szCs w:val="24"/>
        </w:rPr>
        <w:t>（</w:t>
      </w:r>
      <w:r w:rsidRPr="00995C50">
        <w:rPr>
          <w:rFonts w:ascii="Times New Roman" w:eastAsia="細明體" w:hAnsi="Times New Roman"/>
          <w:color w:val="000000"/>
          <w:szCs w:val="24"/>
        </w:rPr>
        <w:t>2007</w:t>
      </w:r>
      <w:r w:rsidR="007D3EFC">
        <w:rPr>
          <w:rFonts w:ascii="Times New Roman" w:eastAsia="細明體" w:hAnsi="細明體" w:hint="eastAsia"/>
          <w:color w:val="000000"/>
          <w:szCs w:val="24"/>
        </w:rPr>
        <w:t>）</w:t>
      </w:r>
      <w:r w:rsidRPr="00995C50">
        <w:rPr>
          <w:rFonts w:ascii="Times New Roman" w:eastAsia="細明體" w:hAnsi="細明體"/>
          <w:color w:val="000000"/>
          <w:szCs w:val="24"/>
        </w:rPr>
        <w:t>社會網絡、政治討論與投票參與</w:t>
      </w:r>
      <w:r w:rsidR="007D3EFC">
        <w:rPr>
          <w:rFonts w:ascii="Times New Roman" w:eastAsia="細明體" w:hAnsi="細明體" w:hint="eastAsia"/>
          <w:color w:val="000000"/>
          <w:szCs w:val="24"/>
        </w:rPr>
        <w:t>。</w:t>
      </w:r>
      <w:r w:rsidR="007D3EFC">
        <w:rPr>
          <w:rFonts w:ascii="Times New Roman" w:eastAsia="細明體" w:hAnsi="細明體"/>
          <w:color w:val="000000"/>
          <w:szCs w:val="24"/>
        </w:rPr>
        <w:t>選舉研究</w:t>
      </w:r>
      <w:r w:rsidR="007D3EFC">
        <w:rPr>
          <w:rFonts w:ascii="Times New Roman" w:eastAsia="細明體" w:hAnsi="細明體" w:hint="eastAsia"/>
          <w:color w:val="000000"/>
          <w:szCs w:val="24"/>
        </w:rPr>
        <w:t>，</w:t>
      </w:r>
      <w:r w:rsidRPr="00995C50">
        <w:rPr>
          <w:rFonts w:ascii="Times New Roman" w:eastAsia="細明體" w:hAnsi="Times New Roman"/>
          <w:color w:val="000000"/>
          <w:szCs w:val="24"/>
        </w:rPr>
        <w:t>14</w:t>
      </w:r>
      <w:r w:rsidR="007D3EFC">
        <w:rPr>
          <w:rFonts w:ascii="Times New Roman" w:eastAsia="細明體" w:hAnsi="細明體" w:hint="eastAsia"/>
          <w:color w:val="000000"/>
          <w:szCs w:val="24"/>
        </w:rPr>
        <w:t>（</w:t>
      </w:r>
      <w:r w:rsidRPr="00995C50">
        <w:rPr>
          <w:rFonts w:ascii="Times New Roman" w:eastAsia="細明體" w:hAnsi="Times New Roman"/>
          <w:color w:val="000000"/>
          <w:szCs w:val="24"/>
        </w:rPr>
        <w:t>2</w:t>
      </w:r>
      <w:r w:rsidR="007D3EFC">
        <w:rPr>
          <w:rFonts w:ascii="Times New Roman" w:eastAsia="細明體" w:hAnsi="Times New Roman" w:hint="eastAsia"/>
          <w:color w:val="000000"/>
          <w:szCs w:val="24"/>
        </w:rPr>
        <w:t>）</w:t>
      </w:r>
      <w:r w:rsidRPr="00995C50">
        <w:rPr>
          <w:rFonts w:ascii="Times New Roman" w:eastAsia="細明體" w:hAnsi="細明體"/>
          <w:color w:val="000000"/>
          <w:szCs w:val="24"/>
        </w:rPr>
        <w:t>：</w:t>
      </w:r>
      <w:r w:rsidRPr="00995C50">
        <w:rPr>
          <w:rFonts w:ascii="Times New Roman" w:eastAsia="細明體" w:hAnsi="Times New Roman"/>
          <w:color w:val="000000"/>
          <w:szCs w:val="24"/>
        </w:rPr>
        <w:t>1-24</w:t>
      </w:r>
      <w:r w:rsidRPr="00995C50">
        <w:rPr>
          <w:rFonts w:ascii="Times New Roman" w:eastAsia="細明體" w:hAnsi="細明體"/>
          <w:color w:val="000000"/>
          <w:szCs w:val="24"/>
        </w:rPr>
        <w:t>。</w:t>
      </w:r>
    </w:p>
    <w:p w:rsidR="00FA3B24" w:rsidRPr="00995C50" w:rsidRDefault="00FA3B24" w:rsidP="0038114B">
      <w:pPr>
        <w:pStyle w:val="TEG1"/>
        <w:snapToGrid w:val="0"/>
        <w:spacing w:afterLines="30" w:line="240" w:lineRule="auto"/>
        <w:ind w:hangingChars="200" w:hanging="480"/>
        <w:contextualSpacing/>
        <w:rPr>
          <w:rFonts w:ascii="Times New Roman" w:eastAsia="細明體" w:hAnsi="Times New Roman" w:cs="Times New Roman"/>
          <w:szCs w:val="24"/>
        </w:rPr>
      </w:pPr>
      <w:r w:rsidRPr="00995C50">
        <w:rPr>
          <w:rFonts w:ascii="Times New Roman" w:eastAsia="細明體" w:hAnsi="細明體" w:cs="Times New Roman"/>
          <w:szCs w:val="24"/>
        </w:rPr>
        <w:t>施能傑</w:t>
      </w:r>
      <w:r w:rsidR="007D3EFC">
        <w:rPr>
          <w:rFonts w:ascii="Times New Roman" w:eastAsia="細明體" w:hAnsi="細明體" w:cs="Times New Roman" w:hint="eastAsia"/>
          <w:szCs w:val="24"/>
        </w:rPr>
        <w:t>（</w:t>
      </w:r>
      <w:r w:rsidRPr="00995C50">
        <w:rPr>
          <w:rFonts w:ascii="Times New Roman" w:eastAsia="細明體" w:hAnsi="Times New Roman" w:cs="Times New Roman"/>
          <w:szCs w:val="24"/>
        </w:rPr>
        <w:t>2004</w:t>
      </w:r>
      <w:r w:rsidR="007D3EFC">
        <w:rPr>
          <w:rFonts w:ascii="Times New Roman" w:eastAsia="細明體" w:hAnsi="Times New Roman" w:cs="Times New Roman" w:hint="eastAsia"/>
          <w:szCs w:val="24"/>
        </w:rPr>
        <w:t>）</w:t>
      </w:r>
      <w:r w:rsidR="007D3EFC">
        <w:rPr>
          <w:rFonts w:ascii="Times New Roman" w:eastAsia="細明體" w:hAnsi="細明體" w:cs="Times New Roman"/>
          <w:szCs w:val="24"/>
        </w:rPr>
        <w:t>公共服務倫理的理論架構與規範作法</w:t>
      </w:r>
      <w:r w:rsidR="007D3EFC">
        <w:rPr>
          <w:rFonts w:ascii="Times New Roman" w:eastAsia="細明體" w:hAnsi="細明體" w:cs="Times New Roman" w:hint="eastAsia"/>
          <w:szCs w:val="24"/>
        </w:rPr>
        <w:t>。</w:t>
      </w:r>
      <w:r w:rsidRPr="00995C50">
        <w:rPr>
          <w:rFonts w:ascii="Times New Roman" w:eastAsia="細明體" w:hAnsi="細明體" w:cs="Times New Roman"/>
          <w:szCs w:val="24"/>
        </w:rPr>
        <w:t>政治科學論叢</w:t>
      </w:r>
      <w:r w:rsidR="007D3EFC">
        <w:rPr>
          <w:rFonts w:ascii="Times New Roman" w:eastAsia="細明體" w:hAnsi="細明體" w:cs="Times New Roman" w:hint="eastAsia"/>
          <w:szCs w:val="24"/>
        </w:rPr>
        <w:t>，</w:t>
      </w:r>
      <w:r w:rsidRPr="00995C50">
        <w:rPr>
          <w:rFonts w:ascii="Times New Roman" w:eastAsia="細明體" w:hAnsi="Times New Roman" w:cs="Times New Roman"/>
          <w:szCs w:val="24"/>
        </w:rPr>
        <w:t>20</w:t>
      </w:r>
      <w:r w:rsidRPr="00995C50">
        <w:rPr>
          <w:rFonts w:ascii="Times New Roman" w:eastAsia="細明體" w:hAnsi="細明體" w:cs="Times New Roman"/>
          <w:szCs w:val="24"/>
        </w:rPr>
        <w:t>：</w:t>
      </w:r>
      <w:r w:rsidRPr="00995C50">
        <w:rPr>
          <w:rFonts w:ascii="Times New Roman" w:eastAsia="細明體" w:hAnsi="Times New Roman" w:cs="Times New Roman"/>
          <w:szCs w:val="24"/>
        </w:rPr>
        <w:t>103-140</w:t>
      </w:r>
      <w:r w:rsidRPr="00995C50">
        <w:rPr>
          <w:rFonts w:ascii="Times New Roman" w:eastAsia="細明體" w:hAnsi="細明體" w:cs="Times New Roman"/>
          <w:szCs w:val="24"/>
        </w:rPr>
        <w:t>。</w:t>
      </w:r>
    </w:p>
    <w:p w:rsidR="00FA3B24" w:rsidRPr="00995C50" w:rsidRDefault="00FA3B24" w:rsidP="0038114B">
      <w:pPr>
        <w:pStyle w:val="TEG1"/>
        <w:snapToGrid w:val="0"/>
        <w:spacing w:afterLines="30" w:line="240" w:lineRule="auto"/>
        <w:ind w:hangingChars="200" w:hanging="480"/>
        <w:contextualSpacing/>
        <w:rPr>
          <w:rFonts w:ascii="Times New Roman" w:eastAsia="細明體" w:hAnsi="Times New Roman" w:cs="Times New Roman"/>
          <w:szCs w:val="24"/>
        </w:rPr>
      </w:pPr>
      <w:r w:rsidRPr="00995C50">
        <w:rPr>
          <w:rFonts w:ascii="Times New Roman" w:eastAsia="細明體" w:hAnsi="細明體" w:cs="Times New Roman"/>
          <w:szCs w:val="24"/>
        </w:rPr>
        <w:t>胡龍騰、黃東益、陳俊明、莊文忠（</w:t>
      </w:r>
      <w:r w:rsidRPr="00995C50">
        <w:rPr>
          <w:rFonts w:ascii="Times New Roman" w:eastAsia="細明體" w:hAnsi="Times New Roman" w:cs="Times New Roman"/>
          <w:szCs w:val="24"/>
        </w:rPr>
        <w:t>2007</w:t>
      </w:r>
      <w:r w:rsidR="007D3EFC">
        <w:rPr>
          <w:rFonts w:ascii="Times New Roman" w:eastAsia="細明體" w:hAnsi="細明體" w:cs="Times New Roman"/>
          <w:szCs w:val="24"/>
        </w:rPr>
        <w:t>）。</w:t>
      </w:r>
      <w:r w:rsidRPr="00995C50">
        <w:rPr>
          <w:rFonts w:ascii="Times New Roman" w:eastAsia="細明體" w:hAnsi="細明體" w:cs="Times New Roman"/>
          <w:szCs w:val="24"/>
        </w:rPr>
        <w:t>市民評價政府清廉形象關鍵因素之研究</w:t>
      </w:r>
      <w:r w:rsidRPr="00995C50">
        <w:rPr>
          <w:rFonts w:ascii="Times New Roman" w:eastAsia="細明體" w:hAnsi="Times New Roman" w:cs="Times New Roman"/>
          <w:szCs w:val="24"/>
        </w:rPr>
        <w:t>-</w:t>
      </w:r>
      <w:r w:rsidR="007D3EFC">
        <w:rPr>
          <w:rFonts w:ascii="Times New Roman" w:eastAsia="細明體" w:hAnsi="細明體" w:cs="Times New Roman"/>
          <w:szCs w:val="24"/>
        </w:rPr>
        <w:t>以臺北市政府第一線為民服務機關為例</w:t>
      </w:r>
      <w:r w:rsidR="007D3EFC">
        <w:rPr>
          <w:rFonts w:ascii="Times New Roman" w:eastAsia="細明體" w:hAnsi="細明體" w:cs="Times New Roman" w:hint="eastAsia"/>
          <w:szCs w:val="24"/>
        </w:rPr>
        <w:t>。</w:t>
      </w:r>
      <w:r w:rsidR="007D3EFC">
        <w:rPr>
          <w:rFonts w:ascii="Times New Roman" w:eastAsia="細明體" w:hAnsi="細明體" w:cs="Times New Roman"/>
          <w:szCs w:val="24"/>
        </w:rPr>
        <w:t>台北市研考會委託之專題研究成果報告</w:t>
      </w:r>
      <w:r w:rsidR="007D3EFC">
        <w:rPr>
          <w:rFonts w:ascii="Times New Roman" w:eastAsia="細明體" w:hAnsi="細明體" w:cs="Times New Roman" w:hint="eastAsia"/>
          <w:szCs w:val="24"/>
        </w:rPr>
        <w:t>，</w:t>
      </w:r>
      <w:r w:rsidRPr="00995C50">
        <w:rPr>
          <w:rFonts w:ascii="Times New Roman" w:eastAsia="細明體" w:hAnsi="細明體" w:cs="Times New Roman"/>
          <w:szCs w:val="24"/>
        </w:rPr>
        <w:t>台北</w:t>
      </w:r>
      <w:r w:rsidR="007D3EFC">
        <w:rPr>
          <w:rFonts w:ascii="Times New Roman" w:eastAsia="細明體" w:hAnsi="Times New Roman" w:cs="Times New Roman" w:hint="eastAsia"/>
          <w:szCs w:val="24"/>
        </w:rPr>
        <w:t>：</w:t>
      </w:r>
      <w:r w:rsidRPr="00995C50">
        <w:rPr>
          <w:rFonts w:ascii="Times New Roman" w:eastAsia="細明體" w:hAnsi="細明體" w:cs="Times New Roman"/>
          <w:szCs w:val="24"/>
        </w:rPr>
        <w:t>研考會。</w:t>
      </w:r>
    </w:p>
    <w:p w:rsidR="00FA3B24" w:rsidRPr="00995C50" w:rsidRDefault="00FA3B24" w:rsidP="0038114B">
      <w:pPr>
        <w:autoSpaceDE w:val="0"/>
        <w:autoSpaceDN w:val="0"/>
        <w:adjustRightInd w:val="0"/>
        <w:snapToGrid w:val="0"/>
        <w:spacing w:afterLines="30"/>
        <w:ind w:left="480" w:hangingChars="200" w:hanging="480"/>
        <w:contextualSpacing/>
        <w:rPr>
          <w:rFonts w:ascii="Times New Roman" w:eastAsia="細明體" w:hAnsi="Times New Roman"/>
          <w:kern w:val="0"/>
          <w:szCs w:val="24"/>
        </w:rPr>
      </w:pPr>
      <w:r w:rsidRPr="00995C50">
        <w:rPr>
          <w:rFonts w:ascii="Times New Roman" w:eastAsia="細明體" w:hAnsi="細明體"/>
          <w:kern w:val="0"/>
          <w:szCs w:val="24"/>
        </w:rPr>
        <w:t>徐火炎</w:t>
      </w:r>
      <w:r w:rsidR="007D3EFC">
        <w:rPr>
          <w:rFonts w:ascii="Times New Roman" w:eastAsia="細明體" w:hAnsi="細明體" w:hint="eastAsia"/>
          <w:kern w:val="0"/>
          <w:szCs w:val="24"/>
        </w:rPr>
        <w:t>（</w:t>
      </w:r>
      <w:r w:rsidRPr="00995C50">
        <w:rPr>
          <w:rFonts w:ascii="Times New Roman" w:eastAsia="細明體" w:hAnsi="Times New Roman"/>
          <w:kern w:val="0"/>
          <w:szCs w:val="24"/>
        </w:rPr>
        <w:t>1993</w:t>
      </w:r>
      <w:r w:rsidR="007D3EFC">
        <w:rPr>
          <w:rFonts w:ascii="Times New Roman" w:eastAsia="細明體" w:hAnsi="Times New Roman" w:hint="eastAsia"/>
          <w:kern w:val="0"/>
          <w:szCs w:val="24"/>
        </w:rPr>
        <w:t>）</w:t>
      </w:r>
      <w:r w:rsidRPr="00995C50">
        <w:rPr>
          <w:rFonts w:ascii="Times New Roman" w:eastAsia="細明體" w:hAnsi="細明體"/>
          <w:kern w:val="0"/>
          <w:szCs w:val="24"/>
        </w:rPr>
        <w:t>。選民的政黨取向、政黨認同與黨派投票抉擇</w:t>
      </w:r>
      <w:r w:rsidR="007D3EFC">
        <w:rPr>
          <w:rFonts w:ascii="Times New Roman" w:eastAsia="細明體" w:hAnsi="細明體" w:hint="eastAsia"/>
          <w:szCs w:val="24"/>
        </w:rPr>
        <w:t>。</w:t>
      </w:r>
      <w:r w:rsidR="007D3EFC">
        <w:rPr>
          <w:rFonts w:ascii="Times New Roman" w:eastAsia="細明體" w:hAnsi="細明體"/>
          <w:kern w:val="0"/>
          <w:szCs w:val="24"/>
        </w:rPr>
        <w:t>人文及社會科學集刊</w:t>
      </w:r>
      <w:r w:rsidRPr="00995C50">
        <w:rPr>
          <w:rFonts w:ascii="Times New Roman" w:eastAsia="細明體" w:hAnsi="細明體"/>
          <w:kern w:val="0"/>
          <w:szCs w:val="24"/>
        </w:rPr>
        <w:t>，</w:t>
      </w:r>
      <w:r w:rsidRPr="00995C50">
        <w:rPr>
          <w:rFonts w:ascii="Times New Roman" w:eastAsia="細明體" w:hAnsi="Times New Roman"/>
          <w:kern w:val="0"/>
          <w:szCs w:val="24"/>
        </w:rPr>
        <w:t>3</w:t>
      </w:r>
      <w:r w:rsidR="007D3EFC">
        <w:rPr>
          <w:rFonts w:ascii="Times New Roman" w:eastAsia="細明體" w:hAnsi="細明體" w:hint="eastAsia"/>
          <w:kern w:val="0"/>
          <w:szCs w:val="24"/>
        </w:rPr>
        <w:t>（</w:t>
      </w:r>
      <w:r w:rsidRPr="00995C50">
        <w:rPr>
          <w:rFonts w:ascii="Times New Roman" w:eastAsia="細明體" w:hAnsi="Times New Roman"/>
          <w:kern w:val="0"/>
          <w:szCs w:val="24"/>
        </w:rPr>
        <w:t>2</w:t>
      </w:r>
      <w:r w:rsidR="007D3EFC">
        <w:rPr>
          <w:rFonts w:ascii="Times New Roman" w:eastAsia="細明體" w:hAnsi="Times New Roman" w:hint="eastAsia"/>
          <w:kern w:val="0"/>
          <w:szCs w:val="24"/>
        </w:rPr>
        <w:t>）</w:t>
      </w:r>
      <w:r w:rsidRPr="00995C50">
        <w:rPr>
          <w:rFonts w:ascii="Times New Roman" w:eastAsia="細明體" w:hAnsi="細明體"/>
          <w:kern w:val="0"/>
          <w:szCs w:val="24"/>
        </w:rPr>
        <w:t>：</w:t>
      </w:r>
      <w:r w:rsidRPr="00995C50">
        <w:rPr>
          <w:rFonts w:ascii="Times New Roman" w:eastAsia="細明體" w:hAnsi="Times New Roman"/>
          <w:kern w:val="0"/>
          <w:szCs w:val="24"/>
        </w:rPr>
        <w:t>144-166</w:t>
      </w:r>
    </w:p>
    <w:p w:rsidR="00FA3B24" w:rsidRPr="00995C50" w:rsidRDefault="00FA3B24" w:rsidP="0038114B">
      <w:pPr>
        <w:autoSpaceDE w:val="0"/>
        <w:autoSpaceDN w:val="0"/>
        <w:adjustRightInd w:val="0"/>
        <w:snapToGrid w:val="0"/>
        <w:spacing w:afterLines="30"/>
        <w:ind w:left="480" w:hangingChars="200" w:hanging="480"/>
        <w:contextualSpacing/>
        <w:rPr>
          <w:rFonts w:ascii="Times New Roman" w:eastAsia="細明體" w:hAnsi="Times New Roman"/>
          <w:kern w:val="0"/>
          <w:szCs w:val="24"/>
        </w:rPr>
      </w:pPr>
      <w:r w:rsidRPr="00995C50">
        <w:rPr>
          <w:rFonts w:ascii="Times New Roman" w:eastAsia="細明體" w:hAnsi="細明體"/>
          <w:kern w:val="0"/>
          <w:szCs w:val="24"/>
        </w:rPr>
        <w:t>徐永明</w:t>
      </w:r>
      <w:r w:rsidR="007D3EFC">
        <w:rPr>
          <w:rFonts w:ascii="Times New Roman" w:eastAsia="細明體" w:hAnsi="細明體" w:hint="eastAsia"/>
          <w:kern w:val="0"/>
          <w:szCs w:val="24"/>
        </w:rPr>
        <w:t>（</w:t>
      </w:r>
      <w:r w:rsidRPr="00995C50">
        <w:rPr>
          <w:rFonts w:ascii="Times New Roman" w:eastAsia="細明體" w:hAnsi="Times New Roman"/>
          <w:kern w:val="0"/>
          <w:szCs w:val="24"/>
        </w:rPr>
        <w:t>2001</w:t>
      </w:r>
      <w:r w:rsidR="007D3EFC">
        <w:rPr>
          <w:rFonts w:ascii="Times New Roman" w:eastAsia="細明體" w:hAnsi="細明體" w:hint="eastAsia"/>
          <w:kern w:val="0"/>
          <w:szCs w:val="24"/>
        </w:rPr>
        <w:t>）。</w:t>
      </w:r>
      <w:r w:rsidRPr="00995C50">
        <w:rPr>
          <w:rFonts w:ascii="Times New Roman" w:eastAsia="細明體" w:hAnsi="細明體"/>
          <w:kern w:val="0"/>
          <w:szCs w:val="24"/>
        </w:rPr>
        <w:t>「南方政治」形成？台灣政黨支持的地區差別，</w:t>
      </w:r>
      <w:r w:rsidRPr="00995C50">
        <w:rPr>
          <w:rFonts w:ascii="Times New Roman" w:eastAsia="細明體" w:hAnsi="Times New Roman"/>
          <w:kern w:val="0"/>
          <w:szCs w:val="24"/>
        </w:rPr>
        <w:t>1994-2000</w:t>
      </w:r>
      <w:r w:rsidR="007D3EFC">
        <w:rPr>
          <w:rFonts w:ascii="Times New Roman" w:eastAsia="細明體" w:hAnsi="細明體" w:hint="eastAsia"/>
          <w:kern w:val="0"/>
          <w:szCs w:val="24"/>
        </w:rPr>
        <w:t>。</w:t>
      </w:r>
      <w:r w:rsidRPr="00995C50">
        <w:rPr>
          <w:rFonts w:ascii="Times New Roman" w:eastAsia="細明體" w:hAnsi="細明體"/>
          <w:kern w:val="0"/>
          <w:szCs w:val="24"/>
        </w:rPr>
        <w:t>社會科學季刊</w:t>
      </w:r>
      <w:r w:rsidR="007D3EFC">
        <w:rPr>
          <w:rFonts w:ascii="Times New Roman" w:eastAsia="細明體" w:hAnsi="細明體" w:hint="eastAsia"/>
          <w:kern w:val="0"/>
          <w:szCs w:val="24"/>
        </w:rPr>
        <w:t>，</w:t>
      </w:r>
      <w:r w:rsidRPr="00995C50">
        <w:rPr>
          <w:rFonts w:ascii="Times New Roman" w:eastAsia="細明體" w:hAnsi="Times New Roman"/>
          <w:kern w:val="0"/>
          <w:szCs w:val="24"/>
        </w:rPr>
        <w:t>2</w:t>
      </w:r>
      <w:r w:rsidR="007D3EFC">
        <w:rPr>
          <w:rFonts w:ascii="Times New Roman" w:eastAsia="細明體" w:hAnsi="細明體" w:hint="eastAsia"/>
          <w:kern w:val="0"/>
          <w:szCs w:val="24"/>
        </w:rPr>
        <w:t>（</w:t>
      </w:r>
      <w:r w:rsidRPr="00995C50">
        <w:rPr>
          <w:rFonts w:ascii="Times New Roman" w:eastAsia="細明體" w:hAnsi="Times New Roman"/>
          <w:kern w:val="0"/>
          <w:szCs w:val="24"/>
        </w:rPr>
        <w:t>4</w:t>
      </w:r>
      <w:r w:rsidR="007D3EFC">
        <w:rPr>
          <w:rFonts w:ascii="Times New Roman" w:eastAsia="細明體" w:hAnsi="Times New Roman" w:hint="eastAsia"/>
          <w:kern w:val="0"/>
          <w:szCs w:val="24"/>
        </w:rPr>
        <w:t>）</w:t>
      </w:r>
      <w:r w:rsidRPr="00995C50">
        <w:rPr>
          <w:rFonts w:ascii="Times New Roman" w:eastAsia="細明體" w:hAnsi="細明體"/>
          <w:kern w:val="0"/>
          <w:szCs w:val="24"/>
        </w:rPr>
        <w:t>：</w:t>
      </w:r>
      <w:r w:rsidRPr="00995C50">
        <w:rPr>
          <w:rFonts w:ascii="Times New Roman" w:eastAsia="細明體" w:hAnsi="Times New Roman"/>
          <w:kern w:val="0"/>
          <w:szCs w:val="24"/>
        </w:rPr>
        <w:t>167-196</w:t>
      </w:r>
      <w:r w:rsidRPr="00995C50">
        <w:rPr>
          <w:rFonts w:ascii="Times New Roman" w:eastAsia="細明體" w:hAnsi="細明體"/>
          <w:kern w:val="0"/>
          <w:szCs w:val="24"/>
        </w:rPr>
        <w:t>。</w:t>
      </w:r>
    </w:p>
    <w:p w:rsidR="00FA3B24" w:rsidRPr="00995C50" w:rsidRDefault="00FA3B24" w:rsidP="0038114B">
      <w:pPr>
        <w:autoSpaceDE w:val="0"/>
        <w:autoSpaceDN w:val="0"/>
        <w:adjustRightInd w:val="0"/>
        <w:snapToGrid w:val="0"/>
        <w:spacing w:afterLines="30"/>
        <w:ind w:left="480" w:hangingChars="200" w:hanging="480"/>
        <w:contextualSpacing/>
        <w:rPr>
          <w:rFonts w:ascii="Times New Roman" w:eastAsia="細明體" w:hAnsi="Times New Roman"/>
          <w:color w:val="000000"/>
          <w:szCs w:val="24"/>
        </w:rPr>
      </w:pPr>
      <w:r w:rsidRPr="00995C50">
        <w:rPr>
          <w:rFonts w:ascii="Times New Roman" w:eastAsia="細明體" w:hAnsi="細明體"/>
          <w:color w:val="000000"/>
          <w:szCs w:val="24"/>
        </w:rPr>
        <w:t>翁秀琪、孫秀蕙</w:t>
      </w:r>
      <w:r w:rsidR="007D3EFC">
        <w:rPr>
          <w:rFonts w:ascii="Times New Roman" w:eastAsia="細明體" w:hAnsi="細明體" w:hint="eastAsia"/>
          <w:color w:val="000000"/>
          <w:szCs w:val="24"/>
        </w:rPr>
        <w:t>（</w:t>
      </w:r>
      <w:r w:rsidRPr="00995C50">
        <w:rPr>
          <w:rFonts w:ascii="Times New Roman" w:eastAsia="細明體" w:hAnsi="Times New Roman"/>
          <w:color w:val="000000"/>
          <w:szCs w:val="24"/>
        </w:rPr>
        <w:t>1995</w:t>
      </w:r>
      <w:r w:rsidR="007D3EFC">
        <w:rPr>
          <w:rFonts w:ascii="Times New Roman" w:eastAsia="細明體" w:hAnsi="Times New Roman" w:hint="eastAsia"/>
          <w:color w:val="000000"/>
          <w:szCs w:val="24"/>
        </w:rPr>
        <w:t>）</w:t>
      </w:r>
      <w:r w:rsidR="007D3EFC">
        <w:rPr>
          <w:rFonts w:ascii="Times New Roman" w:eastAsia="細明體" w:hAnsi="細明體" w:hint="eastAsia"/>
          <w:color w:val="000000"/>
          <w:szCs w:val="24"/>
        </w:rPr>
        <w:t>。</w:t>
      </w:r>
      <w:r w:rsidRPr="00995C50">
        <w:rPr>
          <w:rFonts w:ascii="Times New Roman" w:eastAsia="細明體" w:hAnsi="細明體"/>
          <w:color w:val="000000"/>
          <w:szCs w:val="24"/>
        </w:rPr>
        <w:t>性別</w:t>
      </w:r>
      <w:r w:rsidR="007D3EFC">
        <w:rPr>
          <w:rFonts w:ascii="Times New Roman" w:eastAsia="細明體" w:hAnsi="細明體"/>
          <w:color w:val="000000"/>
          <w:szCs w:val="24"/>
        </w:rPr>
        <w:t>政治？從民國八十二年台灣地區縣、市長選舉看性別、傳播與政治行為</w:t>
      </w:r>
      <w:r w:rsidR="007D3EFC">
        <w:rPr>
          <w:rFonts w:ascii="Times New Roman" w:eastAsia="細明體" w:hAnsi="細明體" w:hint="eastAsia"/>
          <w:color w:val="000000"/>
          <w:szCs w:val="24"/>
        </w:rPr>
        <w:t>。</w:t>
      </w:r>
      <w:r w:rsidR="007D3EFC">
        <w:rPr>
          <w:rFonts w:ascii="Times New Roman" w:eastAsia="細明體" w:hAnsi="細明體"/>
          <w:color w:val="000000"/>
          <w:szCs w:val="24"/>
        </w:rPr>
        <w:t>新聞學研究</w:t>
      </w:r>
      <w:r w:rsidR="007D3EFC">
        <w:rPr>
          <w:rFonts w:ascii="Times New Roman" w:eastAsia="細明體" w:hAnsi="細明體" w:hint="eastAsia"/>
          <w:color w:val="000000"/>
          <w:szCs w:val="24"/>
        </w:rPr>
        <w:t>，</w:t>
      </w:r>
      <w:r w:rsidRPr="00995C50">
        <w:rPr>
          <w:rFonts w:ascii="Times New Roman" w:eastAsia="細明體" w:hAnsi="Times New Roman"/>
          <w:color w:val="000000"/>
          <w:szCs w:val="24"/>
        </w:rPr>
        <w:t>51</w:t>
      </w:r>
      <w:r w:rsidRPr="00995C50">
        <w:rPr>
          <w:rFonts w:ascii="Times New Roman" w:eastAsia="細明體" w:hAnsi="細明體"/>
          <w:color w:val="000000"/>
          <w:szCs w:val="24"/>
        </w:rPr>
        <w:t>：</w:t>
      </w:r>
      <w:r w:rsidRPr="00995C50">
        <w:rPr>
          <w:rFonts w:ascii="Times New Roman" w:eastAsia="細明體" w:hAnsi="Times New Roman"/>
          <w:color w:val="000000"/>
          <w:szCs w:val="24"/>
        </w:rPr>
        <w:t>87-111</w:t>
      </w:r>
      <w:r w:rsidRPr="00995C50">
        <w:rPr>
          <w:rFonts w:ascii="Times New Roman" w:eastAsia="細明體" w:hAnsi="細明體"/>
          <w:color w:val="000000"/>
          <w:szCs w:val="24"/>
        </w:rPr>
        <w:t>。</w:t>
      </w:r>
    </w:p>
    <w:p w:rsidR="00FA3B24" w:rsidRPr="00995C50" w:rsidRDefault="00FA3B24" w:rsidP="0038114B">
      <w:pPr>
        <w:autoSpaceDE w:val="0"/>
        <w:autoSpaceDN w:val="0"/>
        <w:adjustRightInd w:val="0"/>
        <w:snapToGrid w:val="0"/>
        <w:spacing w:afterLines="30"/>
        <w:ind w:left="480" w:hangingChars="200" w:hanging="480"/>
        <w:contextualSpacing/>
        <w:rPr>
          <w:rFonts w:ascii="Times New Roman" w:eastAsia="細明體" w:hAnsi="Times New Roman"/>
          <w:szCs w:val="24"/>
        </w:rPr>
      </w:pPr>
      <w:r w:rsidRPr="00995C50">
        <w:rPr>
          <w:rFonts w:ascii="Times New Roman" w:eastAsia="細明體" w:hAnsi="細明體"/>
          <w:szCs w:val="24"/>
        </w:rPr>
        <w:t>陳陸輝</w:t>
      </w:r>
      <w:r w:rsidR="007D3EFC">
        <w:rPr>
          <w:rFonts w:ascii="Times New Roman" w:eastAsia="細明體" w:hAnsi="細明體" w:hint="eastAsia"/>
          <w:szCs w:val="24"/>
        </w:rPr>
        <w:t>（</w:t>
      </w:r>
      <w:r w:rsidRPr="00995C50">
        <w:rPr>
          <w:rFonts w:ascii="Times New Roman" w:eastAsia="細明體" w:hAnsi="Times New Roman"/>
          <w:szCs w:val="24"/>
        </w:rPr>
        <w:t>2003</w:t>
      </w:r>
      <w:r w:rsidR="007D3EFC">
        <w:rPr>
          <w:rFonts w:ascii="Times New Roman" w:eastAsia="細明體" w:hAnsi="Times New Roman" w:hint="eastAsia"/>
          <w:szCs w:val="24"/>
        </w:rPr>
        <w:t>）</w:t>
      </w:r>
      <w:r w:rsidR="007D3EFC">
        <w:rPr>
          <w:rFonts w:ascii="Times New Roman" w:eastAsia="細明體" w:hAnsi="細明體"/>
          <w:szCs w:val="24"/>
        </w:rPr>
        <w:t>。政治信任、施政表現與民眾對台灣民主的展望</w:t>
      </w:r>
      <w:r w:rsidR="007D3EFC">
        <w:rPr>
          <w:rFonts w:ascii="Times New Roman" w:eastAsia="細明體" w:hAnsi="細明體" w:hint="eastAsia"/>
          <w:szCs w:val="24"/>
        </w:rPr>
        <w:t>。</w:t>
      </w:r>
      <w:r w:rsidRPr="00995C50">
        <w:rPr>
          <w:rFonts w:ascii="Times New Roman" w:eastAsia="細明體" w:hAnsi="細明體"/>
          <w:szCs w:val="24"/>
        </w:rPr>
        <w:t>臺灣政治學刊</w:t>
      </w:r>
      <w:r w:rsidR="007D3EFC">
        <w:rPr>
          <w:rFonts w:ascii="Times New Roman" w:eastAsia="細明體" w:hAnsi="細明體" w:hint="eastAsia"/>
          <w:szCs w:val="24"/>
        </w:rPr>
        <w:t>，</w:t>
      </w:r>
      <w:r w:rsidR="007D3EFC">
        <w:rPr>
          <w:rFonts w:ascii="Times New Roman" w:eastAsia="細明體" w:hAnsi="細明體" w:hint="eastAsia"/>
          <w:szCs w:val="24"/>
        </w:rPr>
        <w:t>7</w:t>
      </w:r>
      <w:r w:rsidR="007D3EFC">
        <w:rPr>
          <w:rFonts w:ascii="Times New Roman" w:eastAsia="細明體" w:hAnsi="細明體" w:hint="eastAsia"/>
          <w:szCs w:val="24"/>
        </w:rPr>
        <w:t>（</w:t>
      </w:r>
      <w:r w:rsidR="007D3EFC">
        <w:rPr>
          <w:rFonts w:ascii="Times New Roman" w:eastAsia="細明體" w:hAnsi="細明體" w:hint="eastAsia"/>
          <w:szCs w:val="24"/>
        </w:rPr>
        <w:t>2</w:t>
      </w:r>
      <w:r w:rsidR="007D3EFC">
        <w:rPr>
          <w:rFonts w:ascii="Times New Roman" w:eastAsia="細明體" w:hAnsi="細明體" w:hint="eastAsia"/>
          <w:szCs w:val="24"/>
        </w:rPr>
        <w:t>）</w:t>
      </w:r>
      <w:r w:rsidRPr="00995C50">
        <w:rPr>
          <w:rFonts w:ascii="Times New Roman" w:eastAsia="細明體" w:hAnsi="細明體"/>
          <w:szCs w:val="24"/>
        </w:rPr>
        <w:t>：</w:t>
      </w:r>
      <w:r w:rsidRPr="00995C50">
        <w:rPr>
          <w:rFonts w:ascii="Times New Roman" w:eastAsia="細明體" w:hAnsi="Times New Roman"/>
          <w:szCs w:val="24"/>
        </w:rPr>
        <w:t>149-188</w:t>
      </w:r>
      <w:r w:rsidRPr="00995C50">
        <w:rPr>
          <w:rFonts w:ascii="Times New Roman" w:eastAsia="細明體" w:hAnsi="細明體"/>
          <w:szCs w:val="24"/>
        </w:rPr>
        <w:t>。</w:t>
      </w:r>
    </w:p>
    <w:p w:rsidR="00FA3B24" w:rsidRPr="00995C50" w:rsidRDefault="007D3EFC" w:rsidP="0038114B">
      <w:pPr>
        <w:pStyle w:val="TEG1"/>
        <w:snapToGrid w:val="0"/>
        <w:spacing w:afterLines="30" w:line="240" w:lineRule="auto"/>
        <w:ind w:hangingChars="200" w:hanging="480"/>
        <w:contextualSpacing/>
        <w:rPr>
          <w:rFonts w:ascii="Times New Roman" w:eastAsia="細明體" w:hAnsi="Times New Roman" w:cs="Times New Roman"/>
          <w:szCs w:val="24"/>
        </w:rPr>
      </w:pPr>
      <w:r>
        <w:rPr>
          <w:rFonts w:ascii="Times New Roman" w:eastAsia="細明體" w:hAnsi="細明體" w:cs="Times New Roman"/>
          <w:szCs w:val="24"/>
        </w:rPr>
        <w:t>陳陸輝</w:t>
      </w:r>
      <w:r>
        <w:rPr>
          <w:rFonts w:ascii="Times New Roman" w:eastAsia="細明體" w:hAnsi="細明體" w:cs="Times New Roman" w:hint="eastAsia"/>
          <w:szCs w:val="24"/>
        </w:rPr>
        <w:t>（</w:t>
      </w:r>
      <w:r w:rsidR="00FA3B24" w:rsidRPr="00995C50">
        <w:rPr>
          <w:rFonts w:ascii="Times New Roman" w:eastAsia="細明體" w:hAnsi="Times New Roman" w:cs="Times New Roman"/>
          <w:szCs w:val="24"/>
        </w:rPr>
        <w:t>2004</w:t>
      </w:r>
      <w:r>
        <w:rPr>
          <w:rFonts w:ascii="Times New Roman" w:eastAsia="細明體" w:hAnsi="Times New Roman" w:cs="Times New Roman" w:hint="eastAsia"/>
          <w:szCs w:val="24"/>
        </w:rPr>
        <w:t>）</w:t>
      </w:r>
      <w:r>
        <w:rPr>
          <w:rFonts w:ascii="Times New Roman" w:eastAsia="細明體" w:hAnsi="細明體" w:cs="Times New Roman"/>
          <w:szCs w:val="24"/>
        </w:rPr>
        <w:t>。</w:t>
      </w:r>
      <w:r w:rsidR="00FA3B24" w:rsidRPr="00995C50">
        <w:rPr>
          <w:rFonts w:ascii="Times New Roman" w:eastAsia="細明體" w:hAnsi="細明體" w:cs="Times New Roman"/>
          <w:szCs w:val="24"/>
        </w:rPr>
        <w:t>台灣民眾政治信任的起源及其政治後果</w:t>
      </w:r>
      <w:r>
        <w:rPr>
          <w:rFonts w:ascii="Times New Roman" w:eastAsia="細明體" w:hAnsi="細明體" w:cs="Times New Roman" w:hint="eastAsia"/>
          <w:szCs w:val="24"/>
        </w:rPr>
        <w:t>。</w:t>
      </w:r>
      <w:r w:rsidR="00FA3B24" w:rsidRPr="00995C50">
        <w:rPr>
          <w:rFonts w:ascii="Times New Roman" w:eastAsia="細明體" w:hAnsi="細明體" w:cs="Times New Roman"/>
          <w:szCs w:val="24"/>
        </w:rPr>
        <w:t>行政院國家科學委員會專題研究計畫。</w:t>
      </w:r>
    </w:p>
    <w:p w:rsidR="00FA3B24" w:rsidRPr="00995C50" w:rsidRDefault="00FA3B24" w:rsidP="0038114B">
      <w:pPr>
        <w:widowControl/>
        <w:shd w:val="clear" w:color="auto" w:fill="FFFFFF"/>
        <w:snapToGrid w:val="0"/>
        <w:spacing w:afterLines="30"/>
        <w:ind w:left="480" w:hangingChars="200" w:hanging="480"/>
        <w:contextualSpacing/>
        <w:rPr>
          <w:rFonts w:ascii="Times New Roman" w:eastAsia="細明體" w:hAnsi="Times New Roman"/>
          <w:color w:val="000000"/>
          <w:kern w:val="0"/>
          <w:szCs w:val="24"/>
        </w:rPr>
      </w:pPr>
      <w:r w:rsidRPr="00995C50">
        <w:rPr>
          <w:rFonts w:ascii="Times New Roman" w:eastAsia="細明體" w:hAnsi="細明體"/>
          <w:color w:val="000000"/>
          <w:kern w:val="0"/>
          <w:szCs w:val="24"/>
        </w:rPr>
        <w:t>陳陸輝</w:t>
      </w:r>
      <w:r w:rsidR="007D3EFC">
        <w:rPr>
          <w:rFonts w:ascii="Times New Roman" w:eastAsia="細明體" w:hAnsi="細明體" w:hint="eastAsia"/>
          <w:color w:val="000000"/>
          <w:kern w:val="0"/>
          <w:szCs w:val="24"/>
        </w:rPr>
        <w:t>（</w:t>
      </w:r>
      <w:r w:rsidRPr="00995C50">
        <w:rPr>
          <w:rFonts w:ascii="Times New Roman" w:eastAsia="細明體" w:hAnsi="Times New Roman"/>
          <w:color w:val="000000"/>
          <w:kern w:val="0"/>
          <w:szCs w:val="24"/>
        </w:rPr>
        <w:t>2000</w:t>
      </w:r>
      <w:r w:rsidR="007D3EFC">
        <w:rPr>
          <w:rFonts w:ascii="Times New Roman" w:eastAsia="細明體" w:hAnsi="細明體" w:hint="eastAsia"/>
          <w:color w:val="000000"/>
          <w:kern w:val="0"/>
          <w:szCs w:val="24"/>
        </w:rPr>
        <w:t>）。</w:t>
      </w:r>
      <w:r w:rsidRPr="00995C50">
        <w:rPr>
          <w:rFonts w:ascii="Times New Roman" w:eastAsia="細明體" w:hAnsi="細明體"/>
          <w:color w:val="000000"/>
          <w:kern w:val="0"/>
          <w:szCs w:val="24"/>
        </w:rPr>
        <w:t>台灣選民政黨認同的持續與變遷</w:t>
      </w:r>
      <w:r w:rsidR="007D3EFC">
        <w:rPr>
          <w:rFonts w:ascii="Times New Roman" w:eastAsia="細明體" w:hAnsi="細明體" w:hint="eastAsia"/>
          <w:szCs w:val="24"/>
        </w:rPr>
        <w:t>。</w:t>
      </w:r>
      <w:r w:rsidRPr="00995C50">
        <w:rPr>
          <w:rFonts w:ascii="Times New Roman" w:eastAsia="細明體" w:hAnsi="細明體"/>
          <w:color w:val="000000"/>
          <w:kern w:val="0"/>
          <w:szCs w:val="24"/>
        </w:rPr>
        <w:t>選舉研究</w:t>
      </w:r>
      <w:r w:rsidR="007D3EFC">
        <w:rPr>
          <w:rFonts w:ascii="Times New Roman" w:eastAsia="細明體" w:hAnsi="細明體" w:hint="eastAsia"/>
          <w:color w:val="000000"/>
          <w:szCs w:val="24"/>
        </w:rPr>
        <w:t>，</w:t>
      </w:r>
      <w:r w:rsidR="007D3EFC">
        <w:rPr>
          <w:rFonts w:ascii="Times New Roman" w:eastAsia="細明體" w:hAnsi="細明體" w:hint="eastAsia"/>
          <w:color w:val="000000"/>
          <w:szCs w:val="24"/>
        </w:rPr>
        <w:t>7</w:t>
      </w:r>
      <w:r w:rsidR="007D3EFC">
        <w:rPr>
          <w:rFonts w:ascii="Times New Roman" w:eastAsia="細明體" w:hAnsi="細明體" w:hint="eastAsia"/>
          <w:color w:val="000000"/>
          <w:szCs w:val="24"/>
        </w:rPr>
        <w:t>（</w:t>
      </w:r>
      <w:r w:rsidR="007D3EFC">
        <w:rPr>
          <w:rFonts w:ascii="Times New Roman" w:eastAsia="細明體" w:hAnsi="細明體" w:hint="eastAsia"/>
          <w:color w:val="000000"/>
          <w:szCs w:val="24"/>
        </w:rPr>
        <w:t>2</w:t>
      </w:r>
      <w:r w:rsidR="007D3EFC">
        <w:rPr>
          <w:rFonts w:ascii="Times New Roman" w:eastAsia="細明體" w:hAnsi="細明體"/>
          <w:color w:val="000000"/>
          <w:szCs w:val="24"/>
        </w:rPr>
        <w:t>）</w:t>
      </w:r>
      <w:r w:rsidRPr="00995C50">
        <w:rPr>
          <w:rFonts w:ascii="Times New Roman" w:eastAsia="細明體" w:hAnsi="細明體"/>
          <w:color w:val="000000"/>
          <w:kern w:val="0"/>
          <w:szCs w:val="24"/>
        </w:rPr>
        <w:t>：</w:t>
      </w:r>
      <w:r w:rsidRPr="00995C50">
        <w:rPr>
          <w:rFonts w:ascii="Times New Roman" w:eastAsia="細明體" w:hAnsi="Times New Roman"/>
          <w:color w:val="000000"/>
          <w:kern w:val="0"/>
          <w:szCs w:val="24"/>
        </w:rPr>
        <w:t>39-52</w:t>
      </w:r>
      <w:r w:rsidRPr="00995C50">
        <w:rPr>
          <w:rFonts w:ascii="Times New Roman" w:eastAsia="細明體" w:hAnsi="細明體"/>
          <w:color w:val="000000"/>
          <w:kern w:val="0"/>
          <w:szCs w:val="24"/>
        </w:rPr>
        <w:t>。</w:t>
      </w:r>
    </w:p>
    <w:p w:rsidR="00FA3B24" w:rsidRPr="00995C50" w:rsidRDefault="007D3EFC" w:rsidP="0038114B">
      <w:pPr>
        <w:pStyle w:val="TEG1"/>
        <w:snapToGrid w:val="0"/>
        <w:spacing w:afterLines="30" w:line="240" w:lineRule="auto"/>
        <w:ind w:hangingChars="200" w:hanging="480"/>
        <w:contextualSpacing/>
        <w:rPr>
          <w:rFonts w:ascii="Times New Roman" w:eastAsia="細明體" w:hAnsi="Times New Roman" w:cs="Times New Roman"/>
          <w:szCs w:val="24"/>
        </w:rPr>
      </w:pPr>
      <w:r>
        <w:rPr>
          <w:rFonts w:ascii="Times New Roman" w:eastAsia="細明體" w:hAnsi="細明體" w:cs="Times New Roman"/>
          <w:szCs w:val="24"/>
        </w:rPr>
        <w:t>章英華、傅仰止主編</w:t>
      </w:r>
      <w:r>
        <w:rPr>
          <w:rFonts w:ascii="Times New Roman" w:eastAsia="細明體" w:hAnsi="細明體" w:cs="Times New Roman" w:hint="eastAsia"/>
          <w:szCs w:val="24"/>
        </w:rPr>
        <w:t>（</w:t>
      </w:r>
      <w:r w:rsidR="00FA3B24" w:rsidRPr="00995C50">
        <w:rPr>
          <w:rFonts w:ascii="Times New Roman" w:eastAsia="細明體" w:hAnsi="Times New Roman" w:cs="Times New Roman"/>
          <w:szCs w:val="24"/>
        </w:rPr>
        <w:t>2006</w:t>
      </w:r>
      <w:r>
        <w:rPr>
          <w:rFonts w:ascii="Times New Roman" w:eastAsia="細明體" w:hAnsi="Times New Roman" w:cs="Times New Roman" w:hint="eastAsia"/>
          <w:szCs w:val="24"/>
        </w:rPr>
        <w:t>）</w:t>
      </w:r>
      <w:r>
        <w:rPr>
          <w:rFonts w:ascii="Times New Roman" w:eastAsia="細明體" w:hAnsi="細明體" w:cs="Times New Roman"/>
          <w:szCs w:val="24"/>
        </w:rPr>
        <w:t>。台灣地區社會變遷基本調查計畫：第五期第一次調查計畫執行報告</w:t>
      </w:r>
      <w:r>
        <w:rPr>
          <w:rFonts w:ascii="Times New Roman" w:eastAsia="細明體" w:hAnsi="細明體" w:cs="Times New Roman" w:hint="eastAsia"/>
          <w:szCs w:val="24"/>
        </w:rPr>
        <w:t>。</w:t>
      </w:r>
      <w:r w:rsidR="00FA3B24" w:rsidRPr="00995C50">
        <w:rPr>
          <w:rFonts w:ascii="Times New Roman" w:eastAsia="細明體" w:hAnsi="細明體" w:cs="Times New Roman"/>
          <w:szCs w:val="24"/>
        </w:rPr>
        <w:t>中央研究院社會學研究所。</w:t>
      </w:r>
    </w:p>
    <w:p w:rsidR="00FA3B24" w:rsidRPr="00995C50" w:rsidRDefault="00FA3B24" w:rsidP="0038114B">
      <w:pPr>
        <w:snapToGrid w:val="0"/>
        <w:spacing w:afterLines="30"/>
        <w:ind w:left="480" w:hangingChars="200" w:hanging="480"/>
        <w:contextualSpacing/>
        <w:rPr>
          <w:rFonts w:ascii="Times New Roman" w:eastAsia="細明體" w:hAnsi="Times New Roman"/>
          <w:szCs w:val="24"/>
        </w:rPr>
      </w:pPr>
      <w:r w:rsidRPr="00995C50">
        <w:rPr>
          <w:rFonts w:ascii="Times New Roman" w:eastAsia="細明體" w:hAnsi="細明體"/>
          <w:szCs w:val="24"/>
        </w:rPr>
        <w:t>傅仰止、杜素豪主編</w:t>
      </w:r>
      <w:r w:rsidR="007D3EFC">
        <w:rPr>
          <w:rFonts w:ascii="Times New Roman" w:eastAsia="細明體" w:hAnsi="細明體" w:hint="eastAsia"/>
          <w:szCs w:val="24"/>
        </w:rPr>
        <w:t>（</w:t>
      </w:r>
      <w:r w:rsidRPr="00995C50">
        <w:rPr>
          <w:rFonts w:ascii="Times New Roman" w:eastAsia="細明體" w:hAnsi="Times New Roman"/>
          <w:szCs w:val="24"/>
        </w:rPr>
        <w:t>2010</w:t>
      </w:r>
      <w:r w:rsidR="007D3EFC">
        <w:rPr>
          <w:rFonts w:ascii="Times New Roman" w:eastAsia="細明體" w:hAnsi="Times New Roman" w:hint="eastAsia"/>
          <w:szCs w:val="24"/>
        </w:rPr>
        <w:t>）</w:t>
      </w:r>
      <w:r w:rsidR="007D3EFC">
        <w:rPr>
          <w:rFonts w:ascii="Times New Roman" w:eastAsia="細明體" w:hAnsi="細明體"/>
          <w:szCs w:val="24"/>
        </w:rPr>
        <w:t>。</w:t>
      </w:r>
      <w:r w:rsidRPr="00995C50">
        <w:rPr>
          <w:rFonts w:ascii="Times New Roman" w:eastAsia="細明體" w:hAnsi="細明體"/>
          <w:szCs w:val="24"/>
        </w:rPr>
        <w:t>台灣地區社會變遷基本調查計畫：第</w:t>
      </w:r>
      <w:r w:rsidR="007D3EFC">
        <w:rPr>
          <w:rFonts w:ascii="Times New Roman" w:eastAsia="細明體" w:hAnsi="細明體"/>
          <w:szCs w:val="24"/>
        </w:rPr>
        <w:t>五期第五次調查計畫執行報告</w:t>
      </w:r>
      <w:r w:rsidR="007D3EFC">
        <w:rPr>
          <w:rFonts w:ascii="Times New Roman" w:eastAsia="細明體" w:hAnsi="細明體" w:hint="eastAsia"/>
          <w:szCs w:val="24"/>
        </w:rPr>
        <w:t>。</w:t>
      </w:r>
      <w:r w:rsidRPr="00995C50">
        <w:rPr>
          <w:rFonts w:ascii="Times New Roman" w:eastAsia="細明體" w:hAnsi="細明體"/>
          <w:szCs w:val="24"/>
        </w:rPr>
        <w:t>中央研究院社會學研究所。</w:t>
      </w:r>
    </w:p>
    <w:p w:rsidR="00FA3B24" w:rsidRPr="00995C50" w:rsidRDefault="005B632E" w:rsidP="0038114B">
      <w:pPr>
        <w:snapToGrid w:val="0"/>
        <w:spacing w:afterLines="30"/>
        <w:ind w:left="480" w:hangingChars="200" w:hanging="480"/>
        <w:contextualSpacing/>
        <w:rPr>
          <w:rFonts w:ascii="Times New Roman" w:eastAsia="細明體" w:hAnsi="Times New Roman"/>
          <w:szCs w:val="24"/>
        </w:rPr>
      </w:pPr>
      <w:r>
        <w:rPr>
          <w:rFonts w:ascii="Times New Roman" w:eastAsia="細明體" w:hAnsi="細明體"/>
          <w:szCs w:val="24"/>
        </w:rPr>
        <w:t>曾秀霞</w:t>
      </w:r>
      <w:r>
        <w:rPr>
          <w:rFonts w:ascii="Times New Roman" w:eastAsia="細明體" w:hAnsi="細明體" w:hint="eastAsia"/>
          <w:szCs w:val="24"/>
        </w:rPr>
        <w:t>（</w:t>
      </w:r>
      <w:r w:rsidR="00FA3B24" w:rsidRPr="00995C50">
        <w:rPr>
          <w:rFonts w:ascii="Times New Roman" w:eastAsia="細明體" w:hAnsi="Times New Roman"/>
          <w:szCs w:val="24"/>
        </w:rPr>
        <w:t>2005</w:t>
      </w:r>
      <w:r>
        <w:rPr>
          <w:rFonts w:ascii="Times New Roman" w:eastAsia="細明體" w:hAnsi="Times New Roman" w:hint="eastAsia"/>
          <w:szCs w:val="24"/>
        </w:rPr>
        <w:t>）</w:t>
      </w:r>
      <w:r>
        <w:rPr>
          <w:rFonts w:ascii="Times New Roman" w:eastAsia="細明體" w:hAnsi="細明體"/>
          <w:szCs w:val="24"/>
        </w:rPr>
        <w:t>。</w:t>
      </w:r>
      <w:r w:rsidR="00FA3B24" w:rsidRPr="00995C50">
        <w:rPr>
          <w:rFonts w:ascii="Times New Roman" w:eastAsia="細明體" w:hAnsi="細明體"/>
          <w:szCs w:val="24"/>
        </w:rPr>
        <w:t>國人的政治人物評價、政府形象與施政滿意度關係之研究</w:t>
      </w:r>
      <w:r>
        <w:rPr>
          <w:rFonts w:ascii="Times New Roman" w:eastAsia="細明體" w:hAnsi="細明體" w:hint="eastAsia"/>
          <w:szCs w:val="24"/>
        </w:rPr>
        <w:t>。</w:t>
      </w:r>
      <w:r w:rsidR="00FA3B24" w:rsidRPr="00995C50">
        <w:rPr>
          <w:rFonts w:ascii="Times New Roman" w:eastAsia="細明體" w:hAnsi="細明體"/>
          <w:szCs w:val="24"/>
        </w:rPr>
        <w:t>元智大學管理研究所碩士</w:t>
      </w:r>
      <w:r>
        <w:rPr>
          <w:rFonts w:ascii="Times New Roman" w:eastAsia="細明體" w:hAnsi="細明體" w:hint="eastAsia"/>
          <w:szCs w:val="24"/>
        </w:rPr>
        <w:t>學位</w:t>
      </w:r>
      <w:r w:rsidR="00FA3B24" w:rsidRPr="00995C50">
        <w:rPr>
          <w:rFonts w:ascii="Times New Roman" w:eastAsia="細明體" w:hAnsi="細明體"/>
          <w:szCs w:val="24"/>
        </w:rPr>
        <w:t>論文，未出版，桃園。</w:t>
      </w:r>
    </w:p>
    <w:p w:rsidR="00FA3B24" w:rsidRPr="00995C50" w:rsidRDefault="00FA3B24" w:rsidP="0038114B">
      <w:pPr>
        <w:pStyle w:val="TEG1"/>
        <w:snapToGrid w:val="0"/>
        <w:spacing w:afterLines="30" w:line="240" w:lineRule="auto"/>
        <w:ind w:hangingChars="200" w:hanging="480"/>
        <w:contextualSpacing/>
        <w:rPr>
          <w:rFonts w:ascii="Times New Roman" w:eastAsia="細明體" w:hAnsi="Times New Roman" w:cs="Times New Roman"/>
          <w:szCs w:val="24"/>
        </w:rPr>
      </w:pPr>
      <w:r w:rsidRPr="00995C50">
        <w:rPr>
          <w:rFonts w:ascii="Times New Roman" w:eastAsia="細明體" w:hAnsi="細明體" w:cs="Times New Roman"/>
          <w:szCs w:val="24"/>
        </w:rPr>
        <w:t>曾秀霞、羅新興、李弘輝（</w:t>
      </w:r>
      <w:r w:rsidRPr="00995C50">
        <w:rPr>
          <w:rFonts w:ascii="Times New Roman" w:eastAsia="細明體" w:hAnsi="Times New Roman" w:cs="Times New Roman"/>
          <w:szCs w:val="24"/>
        </w:rPr>
        <w:t>2005</w:t>
      </w:r>
      <w:r w:rsidR="005B632E">
        <w:rPr>
          <w:rFonts w:ascii="Times New Roman" w:eastAsia="細明體" w:hAnsi="細明體" w:cs="Times New Roman"/>
          <w:szCs w:val="24"/>
        </w:rPr>
        <w:t>）。</w:t>
      </w:r>
      <w:r w:rsidRPr="00995C50">
        <w:rPr>
          <w:rFonts w:ascii="Times New Roman" w:eastAsia="細明體" w:hAnsi="細明體" w:cs="Times New Roman"/>
          <w:szCs w:val="24"/>
        </w:rPr>
        <w:t>國人政治人物評價、政府形象與施政滿意度之研究</w:t>
      </w:r>
      <w:r w:rsidR="005B632E">
        <w:rPr>
          <w:rFonts w:ascii="Times New Roman" w:eastAsia="細明體" w:hAnsi="細明體" w:cs="Times New Roman" w:hint="eastAsia"/>
          <w:szCs w:val="24"/>
        </w:rPr>
        <w:t>。</w:t>
      </w:r>
      <w:r w:rsidRPr="00995C50">
        <w:rPr>
          <w:rFonts w:ascii="Times New Roman" w:eastAsia="細明體" w:hAnsi="細明體" w:cs="Times New Roman"/>
          <w:szCs w:val="24"/>
        </w:rPr>
        <w:t>第二屆企業經營管理研討會，清雲科技大學。</w:t>
      </w:r>
    </w:p>
    <w:p w:rsidR="00FA3B24" w:rsidRPr="00995C50" w:rsidRDefault="00FA3B24" w:rsidP="0038114B">
      <w:pPr>
        <w:widowControl/>
        <w:shd w:val="clear" w:color="auto" w:fill="FFFFFF"/>
        <w:snapToGrid w:val="0"/>
        <w:spacing w:afterLines="30"/>
        <w:ind w:left="480" w:hangingChars="200" w:hanging="480"/>
        <w:contextualSpacing/>
        <w:rPr>
          <w:rFonts w:ascii="Times New Roman" w:eastAsia="細明體" w:hAnsi="Times New Roman"/>
          <w:color w:val="000000"/>
          <w:kern w:val="0"/>
          <w:szCs w:val="24"/>
        </w:rPr>
      </w:pPr>
      <w:r w:rsidRPr="00995C50">
        <w:rPr>
          <w:rFonts w:ascii="Times New Roman" w:eastAsia="細明體" w:hAnsi="細明體"/>
          <w:color w:val="000000"/>
          <w:kern w:val="0"/>
          <w:szCs w:val="24"/>
        </w:rPr>
        <w:t>游清鑫</w:t>
      </w:r>
      <w:r w:rsidR="005B632E">
        <w:rPr>
          <w:rFonts w:ascii="Times New Roman" w:eastAsia="細明體" w:hAnsi="細明體" w:hint="eastAsia"/>
          <w:color w:val="000000"/>
          <w:kern w:val="0"/>
          <w:szCs w:val="24"/>
        </w:rPr>
        <w:t>（</w:t>
      </w:r>
      <w:r w:rsidRPr="00995C50">
        <w:rPr>
          <w:rFonts w:ascii="Times New Roman" w:eastAsia="細明體" w:hAnsi="Times New Roman"/>
          <w:color w:val="000000"/>
          <w:kern w:val="0"/>
          <w:szCs w:val="24"/>
        </w:rPr>
        <w:t>2002</w:t>
      </w:r>
      <w:r w:rsidR="005B632E">
        <w:rPr>
          <w:rFonts w:ascii="Times New Roman" w:eastAsia="細明體" w:hAnsi="Times New Roman" w:hint="eastAsia"/>
          <w:color w:val="000000"/>
          <w:kern w:val="0"/>
          <w:szCs w:val="24"/>
        </w:rPr>
        <w:t>）</w:t>
      </w:r>
      <w:r w:rsidRPr="00995C50">
        <w:rPr>
          <w:rFonts w:ascii="Times New Roman" w:eastAsia="細明體" w:hAnsi="細明體"/>
          <w:color w:val="000000"/>
          <w:kern w:val="0"/>
          <w:szCs w:val="24"/>
        </w:rPr>
        <w:t>。政黨認同與政黨形象</w:t>
      </w:r>
      <w:r w:rsidRPr="00995C50">
        <w:rPr>
          <w:rFonts w:ascii="Times New Roman" w:eastAsia="細明體" w:hAnsi="Times New Roman"/>
          <w:color w:val="000000"/>
          <w:kern w:val="0"/>
          <w:szCs w:val="24"/>
        </w:rPr>
        <w:t>–</w:t>
      </w:r>
      <w:r w:rsidRPr="00995C50">
        <w:rPr>
          <w:rFonts w:ascii="Times New Roman" w:eastAsia="細明體" w:hAnsi="細明體"/>
          <w:color w:val="000000"/>
          <w:kern w:val="0"/>
          <w:szCs w:val="24"/>
        </w:rPr>
        <w:t>面訪與焦點團體訪談的結合</w:t>
      </w:r>
      <w:r w:rsidR="005B632E">
        <w:rPr>
          <w:rFonts w:ascii="Times New Roman" w:eastAsia="細明體" w:hAnsi="細明體" w:hint="eastAsia"/>
          <w:szCs w:val="24"/>
        </w:rPr>
        <w:t>。</w:t>
      </w:r>
      <w:r w:rsidR="005B632E">
        <w:rPr>
          <w:rFonts w:ascii="Times New Roman" w:eastAsia="細明體" w:hAnsi="細明體"/>
          <w:color w:val="000000"/>
          <w:kern w:val="0"/>
          <w:szCs w:val="24"/>
        </w:rPr>
        <w:t>選舉研究</w:t>
      </w:r>
      <w:r w:rsidR="005B632E">
        <w:rPr>
          <w:rFonts w:ascii="Times New Roman" w:eastAsia="細明體" w:hAnsi="細明體" w:hint="eastAsia"/>
          <w:color w:val="000000"/>
          <w:kern w:val="0"/>
          <w:szCs w:val="24"/>
        </w:rPr>
        <w:t>，</w:t>
      </w:r>
      <w:r w:rsidRPr="00995C50">
        <w:rPr>
          <w:rFonts w:ascii="Times New Roman" w:eastAsia="細明體" w:hAnsi="Times New Roman"/>
          <w:color w:val="000000"/>
          <w:kern w:val="0"/>
          <w:szCs w:val="24"/>
        </w:rPr>
        <w:t>9</w:t>
      </w:r>
      <w:r w:rsidR="005B632E">
        <w:rPr>
          <w:rFonts w:ascii="Times New Roman" w:eastAsia="細明體" w:hAnsi="細明體" w:hint="eastAsia"/>
          <w:color w:val="000000"/>
          <w:kern w:val="0"/>
          <w:szCs w:val="24"/>
        </w:rPr>
        <w:t>（</w:t>
      </w:r>
      <w:r w:rsidRPr="00995C50">
        <w:rPr>
          <w:rFonts w:ascii="Times New Roman" w:eastAsia="細明體" w:hAnsi="Times New Roman"/>
          <w:color w:val="000000"/>
          <w:kern w:val="0"/>
          <w:szCs w:val="24"/>
        </w:rPr>
        <w:t>2</w:t>
      </w:r>
      <w:r w:rsidR="005B632E">
        <w:rPr>
          <w:rFonts w:ascii="Times New Roman" w:eastAsia="細明體" w:hAnsi="Times New Roman" w:hint="eastAsia"/>
          <w:color w:val="000000"/>
          <w:kern w:val="0"/>
          <w:szCs w:val="24"/>
        </w:rPr>
        <w:t>）</w:t>
      </w:r>
      <w:r w:rsidRPr="00995C50">
        <w:rPr>
          <w:rFonts w:ascii="Times New Roman" w:eastAsia="細明體" w:hAnsi="細明體"/>
          <w:color w:val="000000"/>
          <w:kern w:val="0"/>
          <w:szCs w:val="24"/>
        </w:rPr>
        <w:t>：</w:t>
      </w:r>
      <w:r w:rsidRPr="00995C50">
        <w:rPr>
          <w:rFonts w:ascii="Times New Roman" w:eastAsia="細明體" w:hAnsi="Times New Roman"/>
          <w:color w:val="000000"/>
          <w:kern w:val="0"/>
          <w:szCs w:val="24"/>
        </w:rPr>
        <w:t>85-115</w:t>
      </w:r>
      <w:r w:rsidRPr="00995C50">
        <w:rPr>
          <w:rFonts w:ascii="Times New Roman" w:eastAsia="細明體" w:hAnsi="細明體"/>
          <w:color w:val="000000"/>
          <w:kern w:val="0"/>
          <w:szCs w:val="24"/>
        </w:rPr>
        <w:t>。</w:t>
      </w:r>
    </w:p>
    <w:p w:rsidR="00FA3B24" w:rsidRPr="00995C50" w:rsidRDefault="00FA3B24" w:rsidP="0038114B">
      <w:pPr>
        <w:snapToGrid w:val="0"/>
        <w:spacing w:afterLines="30"/>
        <w:ind w:left="480" w:hangingChars="200" w:hanging="480"/>
        <w:contextualSpacing/>
        <w:rPr>
          <w:rFonts w:ascii="Times New Roman" w:eastAsia="細明體" w:hAnsi="Times New Roman"/>
          <w:szCs w:val="24"/>
        </w:rPr>
      </w:pPr>
      <w:r w:rsidRPr="00995C50">
        <w:rPr>
          <w:rFonts w:ascii="Times New Roman" w:eastAsia="細明體" w:hAnsi="細明體"/>
          <w:kern w:val="0"/>
          <w:szCs w:val="24"/>
        </w:rPr>
        <w:t>游清鑫、蕭怡靖</w:t>
      </w:r>
      <w:r w:rsidR="005B632E">
        <w:rPr>
          <w:rFonts w:ascii="Times New Roman" w:eastAsia="細明體" w:hAnsi="細明體" w:hint="eastAsia"/>
          <w:kern w:val="0"/>
          <w:szCs w:val="24"/>
        </w:rPr>
        <w:t>（</w:t>
      </w:r>
      <w:r w:rsidRPr="00995C50">
        <w:rPr>
          <w:rFonts w:ascii="Times New Roman" w:eastAsia="細明體" w:hAnsi="Times New Roman"/>
          <w:kern w:val="0"/>
          <w:szCs w:val="24"/>
        </w:rPr>
        <w:t>2003</w:t>
      </w:r>
      <w:r w:rsidR="005B632E">
        <w:rPr>
          <w:rFonts w:ascii="Times New Roman" w:eastAsia="細明體" w:hAnsi="Times New Roman" w:hint="eastAsia"/>
          <w:kern w:val="0"/>
          <w:szCs w:val="24"/>
        </w:rPr>
        <w:t>）</w:t>
      </w:r>
      <w:r w:rsidRPr="00995C50">
        <w:rPr>
          <w:rFonts w:ascii="Times New Roman" w:eastAsia="細明體" w:hAnsi="細明體"/>
          <w:kern w:val="0"/>
          <w:szCs w:val="24"/>
        </w:rPr>
        <w:t>。</w:t>
      </w:r>
      <w:r w:rsidRPr="00995C50">
        <w:rPr>
          <w:rFonts w:ascii="Times New Roman" w:eastAsia="細明體" w:hAnsi="Times New Roman"/>
          <w:kern w:val="0"/>
          <w:szCs w:val="24"/>
        </w:rPr>
        <w:t xml:space="preserve"> </w:t>
      </w:r>
      <w:r w:rsidRPr="00995C50">
        <w:rPr>
          <w:rFonts w:ascii="Times New Roman" w:eastAsia="細明體" w:hAnsi="細明體"/>
          <w:kern w:val="0"/>
          <w:szCs w:val="24"/>
        </w:rPr>
        <w:t>台灣民眾政黨認同的持續與變遷</w:t>
      </w:r>
      <w:r w:rsidR="005B632E">
        <w:rPr>
          <w:rFonts w:ascii="Times New Roman" w:eastAsia="細明體" w:hAnsi="細明體" w:hint="eastAsia"/>
          <w:szCs w:val="24"/>
        </w:rPr>
        <w:t>。</w:t>
      </w:r>
      <w:r w:rsidRPr="00995C50">
        <w:rPr>
          <w:rFonts w:ascii="Times New Roman" w:eastAsia="細明體" w:hAnsi="細明體"/>
          <w:kern w:val="0"/>
          <w:szCs w:val="24"/>
        </w:rPr>
        <w:t>《世局變動中的台灣政治》學術研討會</w:t>
      </w:r>
      <w:r w:rsidR="005B632E">
        <w:rPr>
          <w:rFonts w:ascii="Times New Roman" w:eastAsia="細明體" w:hAnsi="細明體" w:hint="eastAsia"/>
          <w:kern w:val="0"/>
          <w:szCs w:val="24"/>
        </w:rPr>
        <w:t>，</w:t>
      </w:r>
      <w:r w:rsidRPr="00995C50">
        <w:rPr>
          <w:rFonts w:ascii="Times New Roman" w:eastAsia="細明體" w:hAnsi="細明體"/>
          <w:kern w:val="0"/>
          <w:szCs w:val="24"/>
        </w:rPr>
        <w:t>台北。</w:t>
      </w:r>
    </w:p>
    <w:p w:rsidR="00FA3B24" w:rsidRPr="00995C50" w:rsidRDefault="00FA3B24" w:rsidP="0038114B">
      <w:pPr>
        <w:autoSpaceDE w:val="0"/>
        <w:autoSpaceDN w:val="0"/>
        <w:adjustRightInd w:val="0"/>
        <w:snapToGrid w:val="0"/>
        <w:spacing w:afterLines="30"/>
        <w:ind w:left="480" w:hangingChars="200" w:hanging="480"/>
        <w:contextualSpacing/>
        <w:rPr>
          <w:rFonts w:ascii="Times New Roman" w:eastAsia="細明體" w:hAnsi="Times New Roman"/>
          <w:szCs w:val="24"/>
        </w:rPr>
      </w:pPr>
      <w:r w:rsidRPr="00995C50">
        <w:rPr>
          <w:rFonts w:ascii="Times New Roman" w:eastAsia="細明體" w:hAnsi="細明體"/>
          <w:szCs w:val="24"/>
        </w:rPr>
        <w:t>馮玉騏（</w:t>
      </w:r>
      <w:r w:rsidRPr="00995C50">
        <w:rPr>
          <w:rFonts w:ascii="Times New Roman" w:eastAsia="細明體" w:hAnsi="Times New Roman"/>
          <w:szCs w:val="24"/>
        </w:rPr>
        <w:t>2008</w:t>
      </w:r>
      <w:r w:rsidR="005B632E">
        <w:rPr>
          <w:rFonts w:ascii="Times New Roman" w:eastAsia="細明體" w:hAnsi="細明體"/>
          <w:szCs w:val="24"/>
        </w:rPr>
        <w:t>）。台灣民眾政治信任感的來源及其政治後果</w:t>
      </w:r>
      <w:r w:rsidR="005B632E">
        <w:rPr>
          <w:rFonts w:ascii="Times New Roman" w:eastAsia="細明體" w:hAnsi="細明體" w:hint="eastAsia"/>
          <w:szCs w:val="24"/>
        </w:rPr>
        <w:t>。</w:t>
      </w:r>
      <w:r w:rsidRPr="00995C50">
        <w:rPr>
          <w:rFonts w:ascii="Times New Roman" w:eastAsia="細明體" w:hAnsi="細明體"/>
          <w:szCs w:val="24"/>
        </w:rPr>
        <w:t>淡江大學公共行政學系公共政策組</w:t>
      </w:r>
      <w:r w:rsidR="005B632E" w:rsidRPr="00995C50">
        <w:rPr>
          <w:rFonts w:ascii="Times New Roman" w:eastAsia="細明體" w:hAnsi="細明體"/>
          <w:szCs w:val="24"/>
        </w:rPr>
        <w:t>碩士</w:t>
      </w:r>
      <w:r w:rsidR="005B632E">
        <w:rPr>
          <w:rFonts w:ascii="Times New Roman" w:eastAsia="細明體" w:hAnsi="細明體" w:hint="eastAsia"/>
          <w:szCs w:val="24"/>
        </w:rPr>
        <w:t>學位</w:t>
      </w:r>
      <w:r w:rsidR="005B632E" w:rsidRPr="00995C50">
        <w:rPr>
          <w:rFonts w:ascii="Times New Roman" w:eastAsia="細明體" w:hAnsi="細明體"/>
          <w:szCs w:val="24"/>
        </w:rPr>
        <w:t>論文</w:t>
      </w:r>
      <w:r w:rsidRPr="00995C50">
        <w:rPr>
          <w:rFonts w:ascii="Times New Roman" w:eastAsia="細明體" w:hAnsi="細明體"/>
          <w:szCs w:val="24"/>
        </w:rPr>
        <w:t>，未出版，台北。</w:t>
      </w:r>
    </w:p>
    <w:p w:rsidR="00FA3B24" w:rsidRPr="00995C50" w:rsidRDefault="00FA3B24" w:rsidP="0038114B">
      <w:pPr>
        <w:autoSpaceDE w:val="0"/>
        <w:autoSpaceDN w:val="0"/>
        <w:adjustRightInd w:val="0"/>
        <w:snapToGrid w:val="0"/>
        <w:spacing w:afterLines="30"/>
        <w:ind w:left="480" w:hangingChars="200" w:hanging="480"/>
        <w:contextualSpacing/>
        <w:rPr>
          <w:rFonts w:ascii="Times New Roman" w:eastAsia="細明體" w:hAnsi="Times New Roman"/>
          <w:kern w:val="0"/>
          <w:szCs w:val="24"/>
        </w:rPr>
      </w:pPr>
      <w:r w:rsidRPr="00995C50">
        <w:rPr>
          <w:rFonts w:ascii="Times New Roman" w:eastAsia="細明體" w:hAnsi="細明體"/>
          <w:kern w:val="0"/>
          <w:szCs w:val="24"/>
        </w:rPr>
        <w:t>黃秀端、趙湘瓊</w:t>
      </w:r>
      <w:r w:rsidR="005B632E">
        <w:rPr>
          <w:rFonts w:ascii="Times New Roman" w:eastAsia="細明體" w:hAnsi="細明體" w:hint="eastAsia"/>
          <w:kern w:val="0"/>
          <w:szCs w:val="24"/>
        </w:rPr>
        <w:t>（</w:t>
      </w:r>
      <w:r w:rsidRPr="00995C50">
        <w:rPr>
          <w:rFonts w:ascii="Times New Roman" w:eastAsia="細明體" w:hAnsi="Times New Roman"/>
          <w:kern w:val="0"/>
          <w:szCs w:val="24"/>
        </w:rPr>
        <w:t>1996</w:t>
      </w:r>
      <w:r w:rsidR="005B632E">
        <w:rPr>
          <w:rFonts w:ascii="Times New Roman" w:eastAsia="細明體" w:hAnsi="Times New Roman" w:hint="eastAsia"/>
          <w:kern w:val="0"/>
          <w:szCs w:val="24"/>
        </w:rPr>
        <w:t>）</w:t>
      </w:r>
      <w:r w:rsidRPr="00995C50">
        <w:rPr>
          <w:rFonts w:ascii="Times New Roman" w:eastAsia="細明體" w:hAnsi="細明體"/>
          <w:kern w:val="0"/>
          <w:szCs w:val="24"/>
        </w:rPr>
        <w:t>。臺灣婦女近十年來治態度的變遷</w:t>
      </w:r>
      <w:r w:rsidRPr="00995C50">
        <w:rPr>
          <w:rFonts w:ascii="Times New Roman" w:eastAsia="細明體" w:hAnsi="Times New Roman"/>
          <w:kern w:val="0"/>
          <w:szCs w:val="24"/>
        </w:rPr>
        <w:t xml:space="preserve">— </w:t>
      </w:r>
      <w:r w:rsidRPr="00995C50">
        <w:rPr>
          <w:rFonts w:ascii="Times New Roman" w:eastAsia="細明體" w:hAnsi="細明體"/>
          <w:kern w:val="0"/>
          <w:szCs w:val="24"/>
        </w:rPr>
        <w:t>民國七十年至八十一</w:t>
      </w:r>
      <w:r w:rsidR="005B632E">
        <w:rPr>
          <w:rFonts w:ascii="Times New Roman" w:eastAsia="細明體" w:hAnsi="細明體" w:hint="eastAsia"/>
          <w:kern w:val="0"/>
          <w:szCs w:val="24"/>
        </w:rPr>
        <w:t>。</w:t>
      </w:r>
      <w:r w:rsidRPr="00995C50">
        <w:rPr>
          <w:rFonts w:ascii="Times New Roman" w:eastAsia="細明體" w:hAnsi="細明體"/>
          <w:kern w:val="0"/>
          <w:szCs w:val="24"/>
        </w:rPr>
        <w:t>問題與研究</w:t>
      </w:r>
      <w:r w:rsidR="005B632E">
        <w:rPr>
          <w:rFonts w:ascii="Times New Roman" w:eastAsia="細明體" w:hAnsi="細明體" w:hint="eastAsia"/>
          <w:color w:val="000000"/>
          <w:szCs w:val="24"/>
        </w:rPr>
        <w:t>，</w:t>
      </w:r>
      <w:r w:rsidRPr="00995C50">
        <w:rPr>
          <w:rFonts w:ascii="Times New Roman" w:eastAsia="細明體" w:hAnsi="Times New Roman"/>
          <w:kern w:val="0"/>
          <w:szCs w:val="24"/>
        </w:rPr>
        <w:t>35</w:t>
      </w:r>
      <w:r w:rsidR="005B632E">
        <w:rPr>
          <w:rFonts w:ascii="Times New Roman" w:eastAsia="細明體" w:hAnsi="細明體" w:hint="eastAsia"/>
          <w:kern w:val="0"/>
          <w:szCs w:val="24"/>
        </w:rPr>
        <w:t>（</w:t>
      </w:r>
      <w:r w:rsidRPr="00995C50">
        <w:rPr>
          <w:rFonts w:ascii="Times New Roman" w:eastAsia="細明體" w:hAnsi="Times New Roman"/>
          <w:kern w:val="0"/>
          <w:szCs w:val="24"/>
        </w:rPr>
        <w:t>10</w:t>
      </w:r>
      <w:r w:rsidR="005B632E">
        <w:rPr>
          <w:rFonts w:ascii="Times New Roman" w:eastAsia="細明體" w:hAnsi="Times New Roman" w:hint="eastAsia"/>
          <w:kern w:val="0"/>
          <w:szCs w:val="24"/>
        </w:rPr>
        <w:t>）</w:t>
      </w:r>
      <w:r w:rsidRPr="00995C50">
        <w:rPr>
          <w:rFonts w:ascii="Times New Roman" w:eastAsia="細明體" w:hAnsi="細明體"/>
          <w:kern w:val="0"/>
          <w:szCs w:val="24"/>
        </w:rPr>
        <w:t>：</w:t>
      </w:r>
      <w:r w:rsidRPr="00995C50">
        <w:rPr>
          <w:rFonts w:ascii="Times New Roman" w:eastAsia="細明體" w:hAnsi="Times New Roman"/>
          <w:kern w:val="0"/>
          <w:szCs w:val="24"/>
        </w:rPr>
        <w:t>71-95</w:t>
      </w:r>
      <w:r w:rsidRPr="00995C50">
        <w:rPr>
          <w:rFonts w:ascii="Times New Roman" w:eastAsia="細明體" w:hAnsi="細明體"/>
          <w:kern w:val="0"/>
          <w:szCs w:val="24"/>
        </w:rPr>
        <w:t>。</w:t>
      </w:r>
    </w:p>
    <w:p w:rsidR="00FA3B24" w:rsidRPr="00995C50" w:rsidRDefault="00FA3B24" w:rsidP="0038114B">
      <w:pPr>
        <w:autoSpaceDE w:val="0"/>
        <w:autoSpaceDN w:val="0"/>
        <w:adjustRightInd w:val="0"/>
        <w:snapToGrid w:val="0"/>
        <w:spacing w:afterLines="30"/>
        <w:ind w:left="480" w:hangingChars="200" w:hanging="480"/>
        <w:contextualSpacing/>
        <w:rPr>
          <w:rFonts w:ascii="Times New Roman" w:eastAsia="細明體" w:hAnsi="Times New Roman"/>
          <w:color w:val="000000"/>
          <w:szCs w:val="24"/>
        </w:rPr>
      </w:pPr>
      <w:r w:rsidRPr="00995C50">
        <w:rPr>
          <w:rFonts w:ascii="Times New Roman" w:eastAsia="細明體" w:hAnsi="細明體"/>
          <w:color w:val="000000"/>
          <w:szCs w:val="24"/>
        </w:rPr>
        <w:t>黃秀端</w:t>
      </w:r>
      <w:r w:rsidR="005B632E">
        <w:rPr>
          <w:rFonts w:ascii="Times New Roman" w:eastAsia="細明體" w:hAnsi="細明體" w:hint="eastAsia"/>
          <w:color w:val="000000"/>
          <w:szCs w:val="24"/>
        </w:rPr>
        <w:t>（</w:t>
      </w:r>
      <w:r w:rsidRPr="00995C50">
        <w:rPr>
          <w:rFonts w:ascii="Times New Roman" w:eastAsia="細明體" w:hAnsi="Times New Roman"/>
          <w:color w:val="000000"/>
          <w:szCs w:val="24"/>
        </w:rPr>
        <w:t>1996</w:t>
      </w:r>
      <w:r w:rsidR="005B632E">
        <w:rPr>
          <w:rFonts w:ascii="Times New Roman" w:eastAsia="細明體" w:hAnsi="Times New Roman" w:hint="eastAsia"/>
          <w:color w:val="000000"/>
          <w:szCs w:val="24"/>
        </w:rPr>
        <w:t>）</w:t>
      </w:r>
      <w:r w:rsidRPr="00995C50">
        <w:rPr>
          <w:rFonts w:ascii="Times New Roman" w:eastAsia="細明體" w:hAnsi="細明體"/>
          <w:color w:val="000000"/>
          <w:szCs w:val="24"/>
        </w:rPr>
        <w:t>。政治知識之認知與性別差異</w:t>
      </w:r>
      <w:r w:rsidR="005B632E">
        <w:rPr>
          <w:rFonts w:ascii="Times New Roman" w:eastAsia="細明體" w:hAnsi="細明體" w:hint="eastAsia"/>
          <w:color w:val="000000"/>
          <w:szCs w:val="24"/>
        </w:rPr>
        <w:t>。</w:t>
      </w:r>
      <w:r w:rsidR="005B632E">
        <w:rPr>
          <w:rFonts w:ascii="Times New Roman" w:eastAsia="細明體" w:hAnsi="細明體"/>
          <w:color w:val="000000"/>
          <w:szCs w:val="24"/>
        </w:rPr>
        <w:t>東吳政治學報</w:t>
      </w:r>
      <w:r w:rsidR="005B632E">
        <w:rPr>
          <w:rFonts w:ascii="Times New Roman" w:eastAsia="細明體" w:hAnsi="細明體" w:hint="eastAsia"/>
          <w:color w:val="000000"/>
          <w:szCs w:val="24"/>
        </w:rPr>
        <w:t>，</w:t>
      </w:r>
      <w:r w:rsidRPr="00995C50">
        <w:rPr>
          <w:rFonts w:ascii="Times New Roman" w:eastAsia="細明體" w:hAnsi="Times New Roman"/>
          <w:color w:val="000000"/>
          <w:szCs w:val="24"/>
        </w:rPr>
        <w:t>5</w:t>
      </w:r>
      <w:r w:rsidRPr="00995C50">
        <w:rPr>
          <w:rFonts w:ascii="Times New Roman" w:eastAsia="細明體" w:hAnsi="細明體"/>
          <w:color w:val="000000"/>
          <w:szCs w:val="24"/>
        </w:rPr>
        <w:t>：</w:t>
      </w:r>
      <w:r w:rsidRPr="00995C50">
        <w:rPr>
          <w:rFonts w:ascii="Times New Roman" w:eastAsia="細明體" w:hAnsi="Times New Roman"/>
          <w:color w:val="000000"/>
          <w:szCs w:val="24"/>
        </w:rPr>
        <w:t>27-50</w:t>
      </w:r>
      <w:r w:rsidRPr="00995C50">
        <w:rPr>
          <w:rFonts w:ascii="Times New Roman" w:eastAsia="細明體" w:hAnsi="細明體"/>
          <w:color w:val="000000"/>
          <w:szCs w:val="24"/>
        </w:rPr>
        <w:t>。</w:t>
      </w:r>
    </w:p>
    <w:p w:rsidR="00FA3B24" w:rsidRPr="00995C50" w:rsidRDefault="00FA3B24" w:rsidP="0038114B">
      <w:pPr>
        <w:autoSpaceDE w:val="0"/>
        <w:autoSpaceDN w:val="0"/>
        <w:adjustRightInd w:val="0"/>
        <w:snapToGrid w:val="0"/>
        <w:spacing w:afterLines="30"/>
        <w:ind w:left="480" w:hangingChars="200" w:hanging="480"/>
        <w:contextualSpacing/>
        <w:rPr>
          <w:rFonts w:ascii="Times New Roman" w:eastAsia="細明體" w:hAnsi="Times New Roman"/>
          <w:kern w:val="0"/>
          <w:szCs w:val="24"/>
        </w:rPr>
      </w:pPr>
      <w:r w:rsidRPr="00995C50">
        <w:rPr>
          <w:rFonts w:ascii="Times New Roman" w:eastAsia="細明體" w:hAnsi="細明體"/>
          <w:kern w:val="0"/>
          <w:szCs w:val="24"/>
        </w:rPr>
        <w:t>黃東益、莊文忠、李仲彬</w:t>
      </w:r>
      <w:r w:rsidR="005B632E">
        <w:rPr>
          <w:rFonts w:ascii="Times New Roman" w:eastAsia="細明體" w:hAnsi="細明體" w:hint="eastAsia"/>
          <w:kern w:val="0"/>
          <w:szCs w:val="24"/>
        </w:rPr>
        <w:t>（</w:t>
      </w:r>
      <w:r w:rsidRPr="00995C50">
        <w:rPr>
          <w:rFonts w:ascii="Times New Roman" w:eastAsia="細明體" w:hAnsi="Times New Roman"/>
          <w:kern w:val="0"/>
          <w:szCs w:val="24"/>
        </w:rPr>
        <w:t>2011</w:t>
      </w:r>
      <w:r w:rsidR="005B632E">
        <w:rPr>
          <w:rFonts w:ascii="Times New Roman" w:eastAsia="細明體" w:hAnsi="Times New Roman" w:hint="eastAsia"/>
          <w:kern w:val="0"/>
          <w:szCs w:val="24"/>
        </w:rPr>
        <w:t>）</w:t>
      </w:r>
      <w:r w:rsidRPr="00995C50">
        <w:rPr>
          <w:rFonts w:ascii="Times New Roman" w:eastAsia="細明體" w:hAnsi="細明體"/>
          <w:kern w:val="0"/>
          <w:szCs w:val="24"/>
        </w:rPr>
        <w:t>。民眾對於政府清廉感受之成因分析</w:t>
      </w:r>
      <w:r w:rsidR="005B632E">
        <w:rPr>
          <w:rFonts w:ascii="Times New Roman" w:eastAsia="細明體" w:hAnsi="細明體" w:hint="eastAsia"/>
          <w:szCs w:val="24"/>
        </w:rPr>
        <w:t>。</w:t>
      </w:r>
      <w:r w:rsidRPr="00995C50">
        <w:rPr>
          <w:rFonts w:ascii="Times New Roman" w:eastAsia="細明體" w:hAnsi="細明體"/>
          <w:kern w:val="0"/>
          <w:szCs w:val="24"/>
        </w:rPr>
        <w:t>台灣公</w:t>
      </w:r>
      <w:r w:rsidRPr="00995C50">
        <w:rPr>
          <w:rFonts w:ascii="Times New Roman" w:eastAsia="細明體" w:hAnsi="細明體"/>
          <w:kern w:val="0"/>
          <w:szCs w:val="24"/>
        </w:rPr>
        <w:lastRenderedPageBreak/>
        <w:t>共治理中心研究計畫。行政院研考會。</w:t>
      </w:r>
    </w:p>
    <w:p w:rsidR="00FA3B24" w:rsidRPr="00995C50" w:rsidRDefault="00FA3B24" w:rsidP="0038114B">
      <w:pPr>
        <w:pStyle w:val="TEG1"/>
        <w:snapToGrid w:val="0"/>
        <w:spacing w:afterLines="30" w:line="240" w:lineRule="auto"/>
        <w:ind w:hangingChars="200" w:hanging="480"/>
        <w:contextualSpacing/>
        <w:rPr>
          <w:rFonts w:ascii="Times New Roman" w:eastAsia="細明體" w:hAnsi="Times New Roman" w:cs="Times New Roman"/>
          <w:szCs w:val="24"/>
        </w:rPr>
      </w:pPr>
      <w:r w:rsidRPr="00995C50">
        <w:rPr>
          <w:rFonts w:ascii="Times New Roman" w:eastAsia="細明體" w:hAnsi="細明體" w:cs="Times New Roman"/>
          <w:szCs w:val="24"/>
        </w:rPr>
        <w:t>楊婉瑩、劉嘉薇</w:t>
      </w:r>
      <w:r w:rsidR="005B632E">
        <w:rPr>
          <w:rFonts w:ascii="Times New Roman" w:eastAsia="細明體" w:hAnsi="細明體" w:cs="Times New Roman" w:hint="eastAsia"/>
          <w:szCs w:val="24"/>
        </w:rPr>
        <w:t>（</w:t>
      </w:r>
      <w:r w:rsidRPr="00995C50">
        <w:rPr>
          <w:rFonts w:ascii="Times New Roman" w:eastAsia="細明體" w:hAnsi="Times New Roman" w:cs="Times New Roman"/>
          <w:szCs w:val="24"/>
        </w:rPr>
        <w:t>2006</w:t>
      </w:r>
      <w:r w:rsidR="005B632E">
        <w:rPr>
          <w:rFonts w:ascii="Times New Roman" w:eastAsia="細明體" w:hAnsi="Times New Roman" w:cs="Times New Roman" w:hint="eastAsia"/>
          <w:szCs w:val="24"/>
        </w:rPr>
        <w:t>）</w:t>
      </w:r>
      <w:r w:rsidR="005B632E">
        <w:rPr>
          <w:rFonts w:ascii="Times New Roman" w:eastAsia="細明體" w:hAnsi="細明體" w:cs="Times New Roman"/>
          <w:szCs w:val="24"/>
        </w:rPr>
        <w:t>。探索性別差距的不同型態－以台灣選民政黨認同爲例</w:t>
      </w:r>
      <w:r w:rsidR="005B632E">
        <w:rPr>
          <w:rFonts w:ascii="Times New Roman" w:eastAsia="細明體" w:hAnsi="細明體" w:cs="Times New Roman" w:hint="eastAsia"/>
          <w:szCs w:val="24"/>
        </w:rPr>
        <w:t>。</w:t>
      </w:r>
      <w:r w:rsidRPr="00995C50">
        <w:rPr>
          <w:rFonts w:ascii="Times New Roman" w:eastAsia="細明體" w:hAnsi="細明體" w:cs="Times New Roman"/>
          <w:szCs w:val="24"/>
        </w:rPr>
        <w:t>東吳政治學報</w:t>
      </w:r>
      <w:r w:rsidR="005B632E">
        <w:rPr>
          <w:rFonts w:ascii="Times New Roman" w:eastAsia="細明體" w:hAnsi="細明體" w:cs="Times New Roman" w:hint="eastAsia"/>
          <w:szCs w:val="24"/>
        </w:rPr>
        <w:t>，</w:t>
      </w:r>
      <w:r w:rsidRPr="00995C50">
        <w:rPr>
          <w:rFonts w:ascii="Times New Roman" w:eastAsia="細明體" w:hAnsi="Times New Roman" w:cs="Times New Roman"/>
          <w:szCs w:val="24"/>
        </w:rPr>
        <w:t>23</w:t>
      </w:r>
      <w:r w:rsidRPr="00995C50">
        <w:rPr>
          <w:rFonts w:ascii="Times New Roman" w:eastAsia="細明體" w:hAnsi="細明體" w:cs="Times New Roman"/>
          <w:szCs w:val="24"/>
        </w:rPr>
        <w:t>：</w:t>
      </w:r>
      <w:r w:rsidRPr="00995C50">
        <w:rPr>
          <w:rFonts w:ascii="Times New Roman" w:eastAsia="細明體" w:hAnsi="Times New Roman" w:cs="Times New Roman"/>
          <w:szCs w:val="24"/>
        </w:rPr>
        <w:t>115-156</w:t>
      </w:r>
    </w:p>
    <w:p w:rsidR="00FA3B24" w:rsidRPr="00995C50" w:rsidRDefault="00FA3B24" w:rsidP="0038114B">
      <w:pPr>
        <w:autoSpaceDE w:val="0"/>
        <w:autoSpaceDN w:val="0"/>
        <w:adjustRightInd w:val="0"/>
        <w:snapToGrid w:val="0"/>
        <w:spacing w:afterLines="30"/>
        <w:ind w:left="480" w:hangingChars="200" w:hanging="480"/>
        <w:contextualSpacing/>
        <w:rPr>
          <w:rFonts w:ascii="Times New Roman" w:eastAsia="細明體" w:hAnsi="Times New Roman"/>
          <w:color w:val="000000"/>
          <w:szCs w:val="24"/>
        </w:rPr>
      </w:pPr>
      <w:r w:rsidRPr="00995C50">
        <w:rPr>
          <w:rFonts w:ascii="Times New Roman" w:eastAsia="細明體" w:hAnsi="細明體"/>
          <w:color w:val="000000"/>
          <w:szCs w:val="24"/>
        </w:rPr>
        <w:t>劉義周</w:t>
      </w:r>
      <w:r w:rsidR="005B632E">
        <w:rPr>
          <w:rFonts w:ascii="Times New Roman" w:eastAsia="細明體" w:hAnsi="細明體" w:hint="eastAsia"/>
          <w:color w:val="000000"/>
          <w:szCs w:val="24"/>
        </w:rPr>
        <w:t>（</w:t>
      </w:r>
      <w:r w:rsidRPr="00995C50">
        <w:rPr>
          <w:rFonts w:ascii="Times New Roman" w:eastAsia="細明體" w:hAnsi="Times New Roman"/>
          <w:color w:val="000000"/>
          <w:szCs w:val="24"/>
        </w:rPr>
        <w:t>1994</w:t>
      </w:r>
      <w:r w:rsidR="005B632E">
        <w:rPr>
          <w:rFonts w:ascii="Times New Roman" w:eastAsia="細明體" w:hAnsi="Times New Roman" w:hint="eastAsia"/>
          <w:color w:val="000000"/>
          <w:szCs w:val="24"/>
        </w:rPr>
        <w:t>）</w:t>
      </w:r>
      <w:r w:rsidR="005B632E">
        <w:rPr>
          <w:rFonts w:ascii="Times New Roman" w:eastAsia="細明體" w:hAnsi="細明體" w:hint="eastAsia"/>
          <w:szCs w:val="24"/>
        </w:rPr>
        <w:t>。</w:t>
      </w:r>
      <w:r w:rsidRPr="00995C50">
        <w:rPr>
          <w:rFonts w:ascii="Times New Roman" w:eastAsia="細明體" w:hAnsi="細明體"/>
          <w:color w:val="000000"/>
          <w:szCs w:val="24"/>
        </w:rPr>
        <w:t>政治態度的性別差異：男女有別或男女不平等？</w:t>
      </w:r>
      <w:r w:rsidR="005B632E">
        <w:rPr>
          <w:rFonts w:ascii="Times New Roman" w:eastAsia="細明體" w:hAnsi="細明體" w:hint="eastAsia"/>
          <w:szCs w:val="24"/>
        </w:rPr>
        <w:t>。</w:t>
      </w:r>
      <w:r w:rsidR="005B632E">
        <w:rPr>
          <w:rFonts w:ascii="Times New Roman" w:eastAsia="細明體" w:hAnsi="細明體"/>
          <w:color w:val="000000"/>
          <w:szCs w:val="24"/>
        </w:rPr>
        <w:t>政治學報</w:t>
      </w:r>
      <w:r w:rsidR="005B632E">
        <w:rPr>
          <w:rFonts w:ascii="Times New Roman" w:eastAsia="細明體" w:hAnsi="細明體" w:hint="eastAsia"/>
          <w:color w:val="000000"/>
          <w:szCs w:val="24"/>
        </w:rPr>
        <w:t>，</w:t>
      </w:r>
      <w:r w:rsidRPr="00995C50">
        <w:rPr>
          <w:rFonts w:ascii="Times New Roman" w:eastAsia="細明體" w:hAnsi="Times New Roman"/>
          <w:color w:val="000000"/>
          <w:szCs w:val="24"/>
        </w:rPr>
        <w:t>23</w:t>
      </w:r>
      <w:r w:rsidRPr="00995C50">
        <w:rPr>
          <w:rFonts w:ascii="Times New Roman" w:eastAsia="細明體" w:hAnsi="細明體"/>
          <w:color w:val="000000"/>
          <w:szCs w:val="24"/>
        </w:rPr>
        <w:t>：</w:t>
      </w:r>
      <w:r w:rsidRPr="00995C50">
        <w:rPr>
          <w:rFonts w:ascii="Times New Roman" w:eastAsia="細明體" w:hAnsi="Times New Roman"/>
          <w:color w:val="000000"/>
          <w:szCs w:val="24"/>
        </w:rPr>
        <w:t>133-162</w:t>
      </w:r>
      <w:r w:rsidRPr="00995C50">
        <w:rPr>
          <w:rFonts w:ascii="Times New Roman" w:eastAsia="細明體" w:hAnsi="細明體"/>
          <w:color w:val="000000"/>
          <w:szCs w:val="24"/>
        </w:rPr>
        <w:t>。</w:t>
      </w:r>
    </w:p>
    <w:p w:rsidR="007D3EFC" w:rsidRPr="00995C50" w:rsidRDefault="005B632E" w:rsidP="0038114B">
      <w:pPr>
        <w:snapToGrid w:val="0"/>
        <w:spacing w:afterLines="30"/>
        <w:ind w:left="480" w:hangingChars="200" w:hanging="480"/>
        <w:contextualSpacing/>
        <w:rPr>
          <w:rFonts w:ascii="Times New Roman" w:eastAsia="細明體" w:hAnsi="Times New Roman"/>
          <w:szCs w:val="24"/>
        </w:rPr>
      </w:pPr>
      <w:r>
        <w:rPr>
          <w:rFonts w:ascii="Times New Roman" w:eastAsia="細明體" w:hAnsi="Times New Roman"/>
          <w:szCs w:val="24"/>
        </w:rPr>
        <w:t>Abramson</w:t>
      </w:r>
      <w:r>
        <w:rPr>
          <w:rFonts w:ascii="Times New Roman" w:eastAsia="細明體" w:hAnsi="Times New Roman" w:hint="eastAsia"/>
          <w:szCs w:val="24"/>
        </w:rPr>
        <w:t xml:space="preserve"> (</w:t>
      </w:r>
      <w:r w:rsidR="007D3EFC" w:rsidRPr="00995C50">
        <w:rPr>
          <w:rFonts w:ascii="Times New Roman" w:eastAsia="細明體" w:hAnsi="Times New Roman"/>
          <w:szCs w:val="24"/>
        </w:rPr>
        <w:t>1983</w:t>
      </w:r>
      <w:r>
        <w:rPr>
          <w:rFonts w:ascii="Times New Roman" w:eastAsia="細明體" w:hAnsi="Times New Roman" w:hint="eastAsia"/>
          <w:szCs w:val="24"/>
        </w:rPr>
        <w:t>)</w:t>
      </w:r>
      <w:r w:rsidR="007D3EFC" w:rsidRPr="00995C50">
        <w:rPr>
          <w:rFonts w:ascii="Times New Roman" w:eastAsia="細明體" w:hAnsi="Times New Roman"/>
          <w:szCs w:val="24"/>
        </w:rPr>
        <w:t xml:space="preserve">. </w:t>
      </w:r>
      <w:r w:rsidR="007D3EFC" w:rsidRPr="00995C50">
        <w:rPr>
          <w:rFonts w:ascii="Times New Roman" w:eastAsia="細明體" w:hAnsi="Times New Roman"/>
          <w:i/>
          <w:szCs w:val="24"/>
        </w:rPr>
        <w:t xml:space="preserve">Political attitudes in American : Formation and change. </w:t>
      </w:r>
      <w:r w:rsidR="007D3EFC" w:rsidRPr="00995C50">
        <w:rPr>
          <w:rFonts w:ascii="Times New Roman" w:eastAsia="細明體" w:hAnsi="Times New Roman"/>
          <w:szCs w:val="24"/>
        </w:rPr>
        <w:t>San Francisco: W. H. Freeman and Company press.</w:t>
      </w:r>
    </w:p>
    <w:p w:rsidR="007D3EFC" w:rsidRPr="00995C50" w:rsidRDefault="007D3EFC" w:rsidP="0038114B">
      <w:pPr>
        <w:pStyle w:val="Default"/>
        <w:snapToGrid w:val="0"/>
        <w:spacing w:afterLines="30"/>
        <w:ind w:left="480" w:hangingChars="200" w:hanging="480"/>
        <w:contextualSpacing/>
        <w:jc w:val="both"/>
        <w:rPr>
          <w:rFonts w:eastAsia="細明體"/>
        </w:rPr>
      </w:pPr>
      <w:r w:rsidRPr="00995C50">
        <w:rPr>
          <w:rFonts w:eastAsia="細明體"/>
        </w:rPr>
        <w:t xml:space="preserve">Angus, C., Philip, E. C., Warren, E. M. and Donald E. S. </w:t>
      </w:r>
      <w:r w:rsidR="005B632E">
        <w:rPr>
          <w:rFonts w:eastAsia="細明體" w:hint="eastAsia"/>
        </w:rPr>
        <w:t>(</w:t>
      </w:r>
      <w:r w:rsidRPr="00995C50">
        <w:rPr>
          <w:rFonts w:eastAsia="細明體"/>
        </w:rPr>
        <w:t>1960</w:t>
      </w:r>
      <w:r w:rsidR="005B632E">
        <w:rPr>
          <w:rFonts w:eastAsia="細明體" w:hint="eastAsia"/>
        </w:rPr>
        <w:t>)</w:t>
      </w:r>
      <w:r w:rsidRPr="00995C50">
        <w:rPr>
          <w:rFonts w:eastAsia="細明體"/>
        </w:rPr>
        <w:t>.</w:t>
      </w:r>
      <w:r w:rsidRPr="00995C50">
        <w:rPr>
          <w:rFonts w:eastAsia="細明體"/>
          <w:i/>
        </w:rPr>
        <w:t xml:space="preserve"> The American Voter.</w:t>
      </w:r>
      <w:r w:rsidRPr="00995C50">
        <w:rPr>
          <w:rFonts w:eastAsia="細明體"/>
        </w:rPr>
        <w:t xml:space="preserve"> United States. University of Chicago Press.</w:t>
      </w:r>
    </w:p>
    <w:p w:rsidR="007D3EFC" w:rsidRPr="00995C50" w:rsidRDefault="007D3EFC" w:rsidP="0038114B">
      <w:pPr>
        <w:autoSpaceDE w:val="0"/>
        <w:autoSpaceDN w:val="0"/>
        <w:adjustRightInd w:val="0"/>
        <w:snapToGrid w:val="0"/>
        <w:spacing w:afterLines="30"/>
        <w:ind w:left="480" w:hangingChars="200" w:hanging="480"/>
        <w:contextualSpacing/>
        <w:rPr>
          <w:rFonts w:ascii="Times New Roman" w:eastAsia="細明體" w:hAnsi="Times New Roman"/>
          <w:kern w:val="0"/>
          <w:szCs w:val="24"/>
        </w:rPr>
      </w:pPr>
      <w:r w:rsidRPr="00995C50">
        <w:rPr>
          <w:rFonts w:ascii="Times New Roman" w:eastAsia="細明體" w:hAnsi="Times New Roman"/>
          <w:kern w:val="0"/>
          <w:szCs w:val="24"/>
        </w:rPr>
        <w:t xml:space="preserve">Baker, Kendall L. </w:t>
      </w:r>
      <w:r w:rsidR="005B632E">
        <w:rPr>
          <w:rFonts w:ascii="Times New Roman" w:eastAsia="細明體" w:hAnsi="Times New Roman" w:hint="eastAsia"/>
          <w:kern w:val="0"/>
          <w:szCs w:val="24"/>
        </w:rPr>
        <w:t>(</w:t>
      </w:r>
      <w:r w:rsidRPr="00995C50">
        <w:rPr>
          <w:rFonts w:ascii="Times New Roman" w:eastAsia="細明體" w:hAnsi="Times New Roman"/>
          <w:kern w:val="0"/>
          <w:szCs w:val="24"/>
        </w:rPr>
        <w:t>1973</w:t>
      </w:r>
      <w:r w:rsidR="005B632E">
        <w:rPr>
          <w:rFonts w:ascii="Times New Roman" w:eastAsia="細明體" w:hAnsi="Times New Roman" w:hint="eastAsia"/>
          <w:kern w:val="0"/>
          <w:szCs w:val="24"/>
        </w:rPr>
        <w:t>)</w:t>
      </w:r>
      <w:r w:rsidRPr="00995C50">
        <w:rPr>
          <w:rFonts w:ascii="Times New Roman" w:eastAsia="細明體" w:hAnsi="Times New Roman"/>
          <w:kern w:val="0"/>
          <w:szCs w:val="24"/>
        </w:rPr>
        <w:t xml:space="preserve">. Political Participation, Political Efficacy, and </w:t>
      </w:r>
      <w:proofErr w:type="spellStart"/>
      <w:r w:rsidRPr="00995C50">
        <w:rPr>
          <w:rFonts w:ascii="Times New Roman" w:eastAsia="細明體" w:hAnsi="Times New Roman"/>
          <w:kern w:val="0"/>
          <w:szCs w:val="24"/>
        </w:rPr>
        <w:t>Socalizaton</w:t>
      </w:r>
      <w:proofErr w:type="spellEnd"/>
      <w:r w:rsidRPr="00995C50">
        <w:rPr>
          <w:rFonts w:ascii="Times New Roman" w:eastAsia="細明體" w:hAnsi="Times New Roman"/>
          <w:kern w:val="0"/>
          <w:szCs w:val="24"/>
        </w:rPr>
        <w:t xml:space="preserve"> in Germany.</w:t>
      </w:r>
      <w:r w:rsidR="005B632E">
        <w:rPr>
          <w:rFonts w:ascii="Times New Roman" w:eastAsia="細明體" w:hAnsi="Times New Roman" w:hint="eastAsia"/>
          <w:szCs w:val="24"/>
        </w:rPr>
        <w:t xml:space="preserve"> </w:t>
      </w:r>
      <w:r w:rsidRPr="00995C50">
        <w:rPr>
          <w:rFonts w:ascii="Times New Roman" w:eastAsia="細明體" w:hAnsi="Times New Roman"/>
          <w:i/>
          <w:kern w:val="0"/>
          <w:szCs w:val="24"/>
        </w:rPr>
        <w:t>Comparative Politics,</w:t>
      </w:r>
      <w:r w:rsidRPr="00995C50">
        <w:rPr>
          <w:rFonts w:ascii="Times New Roman" w:eastAsia="細明體" w:hAnsi="Times New Roman"/>
          <w:kern w:val="0"/>
          <w:szCs w:val="24"/>
        </w:rPr>
        <w:t xml:space="preserve"> 6(1):73-98.</w:t>
      </w:r>
    </w:p>
    <w:p w:rsidR="007D3EFC" w:rsidRPr="00995C50" w:rsidRDefault="007D3EFC" w:rsidP="0038114B">
      <w:pPr>
        <w:pStyle w:val="TEG1"/>
        <w:snapToGrid w:val="0"/>
        <w:spacing w:afterLines="30" w:line="240" w:lineRule="auto"/>
        <w:ind w:hangingChars="200" w:hanging="480"/>
        <w:contextualSpacing/>
        <w:rPr>
          <w:rFonts w:ascii="Times New Roman" w:eastAsia="細明體" w:hAnsi="Times New Roman" w:cs="Times New Roman"/>
          <w:szCs w:val="24"/>
        </w:rPr>
      </w:pPr>
      <w:r w:rsidRPr="00995C50">
        <w:rPr>
          <w:rFonts w:ascii="Times New Roman" w:eastAsia="細明體" w:hAnsi="Times New Roman" w:cs="Times New Roman"/>
          <w:szCs w:val="24"/>
        </w:rPr>
        <w:t>Christop</w:t>
      </w:r>
      <w:r w:rsidR="005B632E">
        <w:rPr>
          <w:rFonts w:ascii="Times New Roman" w:eastAsia="細明體" w:hAnsi="Times New Roman" w:cs="Times New Roman"/>
          <w:szCs w:val="24"/>
        </w:rPr>
        <w:t xml:space="preserve">her, J. and </w:t>
      </w:r>
      <w:proofErr w:type="spellStart"/>
      <w:r w:rsidR="005B632E">
        <w:rPr>
          <w:rFonts w:ascii="Times New Roman" w:eastAsia="細明體" w:hAnsi="Times New Roman" w:cs="Times New Roman"/>
          <w:szCs w:val="24"/>
        </w:rPr>
        <w:t>Yuliya</w:t>
      </w:r>
      <w:proofErr w:type="spellEnd"/>
      <w:r w:rsidR="005B632E">
        <w:rPr>
          <w:rFonts w:ascii="Times New Roman" w:eastAsia="細明體" w:hAnsi="Times New Roman" w:cs="Times New Roman"/>
          <w:szCs w:val="24"/>
        </w:rPr>
        <w:t xml:space="preserve">, V. (2003). </w:t>
      </w:r>
      <w:r w:rsidRPr="00995C50">
        <w:rPr>
          <w:rFonts w:ascii="Times New Roman" w:eastAsia="細明體" w:hAnsi="Times New Roman" w:cs="Times New Roman"/>
          <w:szCs w:val="24"/>
        </w:rPr>
        <w:t>Corruption, Political Allegiances, and Attitudes toward Government in Contemporary Democracies.</w:t>
      </w:r>
      <w:r w:rsidR="005B632E">
        <w:rPr>
          <w:rFonts w:ascii="Times New Roman" w:eastAsia="細明體" w:hAnsi="Times New Roman" w:cs="Times New Roman" w:hint="eastAsia"/>
          <w:szCs w:val="24"/>
        </w:rPr>
        <w:t xml:space="preserve"> </w:t>
      </w:r>
      <w:r w:rsidRPr="00995C50">
        <w:rPr>
          <w:rFonts w:ascii="Times New Roman" w:eastAsia="細明體" w:hAnsi="Times New Roman" w:cs="Times New Roman"/>
          <w:i/>
          <w:szCs w:val="24"/>
        </w:rPr>
        <w:t>American Journal of Political Science,</w:t>
      </w:r>
      <w:r w:rsidRPr="00995C50">
        <w:rPr>
          <w:rFonts w:ascii="Times New Roman" w:eastAsia="細明體" w:hAnsi="Times New Roman" w:cs="Times New Roman"/>
          <w:szCs w:val="24"/>
        </w:rPr>
        <w:t>47(1)</w:t>
      </w:r>
      <w:r w:rsidR="005B632E">
        <w:rPr>
          <w:rFonts w:ascii="Times New Roman" w:eastAsia="細明體" w:hAnsi="Times New Roman" w:cs="Times New Roman" w:hint="eastAsia"/>
          <w:szCs w:val="24"/>
        </w:rPr>
        <w:t>:</w:t>
      </w:r>
      <w:r w:rsidRPr="00995C50">
        <w:rPr>
          <w:rFonts w:ascii="Times New Roman" w:eastAsia="細明體" w:hAnsi="Times New Roman" w:cs="Times New Roman"/>
          <w:szCs w:val="24"/>
        </w:rPr>
        <w:t xml:space="preserve"> 91-109.</w:t>
      </w:r>
    </w:p>
    <w:p w:rsidR="007D3EFC" w:rsidRPr="00995C50" w:rsidRDefault="007D3EFC" w:rsidP="0038114B">
      <w:pPr>
        <w:pStyle w:val="TEG1"/>
        <w:snapToGrid w:val="0"/>
        <w:spacing w:afterLines="30" w:line="240" w:lineRule="auto"/>
        <w:ind w:hangingChars="200" w:hanging="480"/>
        <w:contextualSpacing/>
        <w:rPr>
          <w:rFonts w:ascii="Times New Roman" w:eastAsia="細明體" w:hAnsi="Times New Roman" w:cs="Times New Roman"/>
          <w:szCs w:val="24"/>
        </w:rPr>
      </w:pPr>
      <w:proofErr w:type="spellStart"/>
      <w:r w:rsidRPr="00995C50">
        <w:rPr>
          <w:rFonts w:ascii="Times New Roman" w:eastAsia="細明體" w:hAnsi="Times New Roman" w:cs="Times New Roman"/>
          <w:szCs w:val="24"/>
        </w:rPr>
        <w:t>Cronbach</w:t>
      </w:r>
      <w:proofErr w:type="spellEnd"/>
      <w:r w:rsidRPr="00995C50">
        <w:rPr>
          <w:rFonts w:ascii="Times New Roman" w:eastAsia="細明體" w:hAnsi="Times New Roman" w:cs="Times New Roman"/>
          <w:szCs w:val="24"/>
        </w:rPr>
        <w:t xml:space="preserve">, L. J. </w:t>
      </w:r>
      <w:r w:rsidR="005B632E">
        <w:rPr>
          <w:rFonts w:ascii="Times New Roman" w:eastAsia="細明體" w:hAnsi="Times New Roman" w:cs="Times New Roman" w:hint="eastAsia"/>
          <w:szCs w:val="24"/>
        </w:rPr>
        <w:t>(</w:t>
      </w:r>
      <w:r w:rsidRPr="00995C50">
        <w:rPr>
          <w:rFonts w:ascii="Times New Roman" w:eastAsia="細明體" w:hAnsi="Times New Roman" w:cs="Times New Roman"/>
          <w:szCs w:val="24"/>
        </w:rPr>
        <w:t>1987</w:t>
      </w:r>
      <w:r w:rsidR="005B632E">
        <w:rPr>
          <w:rFonts w:ascii="Times New Roman" w:eastAsia="細明體" w:hAnsi="Times New Roman" w:cs="Times New Roman" w:hint="eastAsia"/>
          <w:szCs w:val="24"/>
        </w:rPr>
        <w:t>)</w:t>
      </w:r>
      <w:r w:rsidR="005B632E">
        <w:rPr>
          <w:rFonts w:ascii="Times New Roman" w:eastAsia="細明體" w:hAnsi="Times New Roman" w:cs="Times New Roman"/>
          <w:szCs w:val="24"/>
        </w:rPr>
        <w:t xml:space="preserve">. </w:t>
      </w:r>
      <w:r w:rsidRPr="00995C50">
        <w:rPr>
          <w:rFonts w:ascii="Times New Roman" w:eastAsia="細明體" w:hAnsi="Times New Roman" w:cs="Times New Roman"/>
          <w:szCs w:val="24"/>
        </w:rPr>
        <w:t xml:space="preserve">Statistical tests for moderator variables: Flaws in analyses recently proposed. </w:t>
      </w:r>
      <w:r w:rsidRPr="00995C50">
        <w:rPr>
          <w:rFonts w:ascii="Times New Roman" w:eastAsia="細明體" w:hAnsi="Times New Roman" w:cs="Times New Roman"/>
          <w:i/>
          <w:szCs w:val="24"/>
        </w:rPr>
        <w:t>Psychological Bulletin</w:t>
      </w:r>
      <w:r w:rsidRPr="00995C50">
        <w:rPr>
          <w:rFonts w:ascii="Times New Roman" w:eastAsia="細明體" w:hAnsi="Times New Roman" w:cs="Times New Roman"/>
          <w:szCs w:val="24"/>
        </w:rPr>
        <w:t>, 102(3): 414-417.</w:t>
      </w:r>
    </w:p>
    <w:p w:rsidR="007D3EFC" w:rsidRPr="00995C50" w:rsidRDefault="007D3EFC" w:rsidP="0038114B">
      <w:pPr>
        <w:pStyle w:val="TEG1"/>
        <w:snapToGrid w:val="0"/>
        <w:spacing w:afterLines="30" w:line="240" w:lineRule="auto"/>
        <w:ind w:hangingChars="200" w:hanging="480"/>
        <w:contextualSpacing/>
        <w:rPr>
          <w:rStyle w:val="apple-style-span"/>
          <w:rFonts w:ascii="Times New Roman" w:eastAsia="細明體" w:hAnsi="Times New Roman" w:cs="Times New Roman"/>
          <w:szCs w:val="24"/>
        </w:rPr>
      </w:pPr>
      <w:r w:rsidRPr="00995C50">
        <w:rPr>
          <w:rFonts w:ascii="Times New Roman" w:eastAsia="細明體" w:hAnsi="Times New Roman" w:cs="Times New Roman"/>
          <w:szCs w:val="24"/>
        </w:rPr>
        <w:t xml:space="preserve">Eric, C. C. and Nicholas, N. K. </w:t>
      </w:r>
      <w:r w:rsidR="005B632E">
        <w:rPr>
          <w:rFonts w:ascii="Times New Roman" w:eastAsia="細明體" w:hAnsi="Times New Roman" w:cs="Times New Roman" w:hint="eastAsia"/>
          <w:szCs w:val="24"/>
        </w:rPr>
        <w:t>(</w:t>
      </w:r>
      <w:r w:rsidRPr="00995C50">
        <w:rPr>
          <w:rFonts w:ascii="Times New Roman" w:eastAsia="細明體" w:hAnsi="Times New Roman" w:cs="Times New Roman"/>
          <w:szCs w:val="24"/>
        </w:rPr>
        <w:t>2009</w:t>
      </w:r>
      <w:r w:rsidR="005B632E">
        <w:rPr>
          <w:rFonts w:ascii="Times New Roman" w:eastAsia="細明體" w:hAnsi="Times New Roman" w:cs="Times New Roman" w:hint="eastAsia"/>
          <w:szCs w:val="24"/>
        </w:rPr>
        <w:t>)</w:t>
      </w:r>
      <w:r w:rsidRPr="00995C50">
        <w:rPr>
          <w:rFonts w:ascii="Times New Roman" w:eastAsia="細明體" w:hAnsi="Times New Roman" w:cs="Times New Roman"/>
          <w:szCs w:val="24"/>
        </w:rPr>
        <w:t xml:space="preserve">. </w:t>
      </w:r>
      <w:r w:rsidRPr="00995C50">
        <w:rPr>
          <w:rStyle w:val="apple-style-span"/>
          <w:rFonts w:ascii="Times New Roman" w:eastAsia="細明體" w:hAnsi="Times New Roman" w:cs="Times New Roman"/>
          <w:i/>
          <w:szCs w:val="24"/>
        </w:rPr>
        <w:t>Do Voters Have Different Attitudes toward Corruption?</w:t>
      </w:r>
      <w:r w:rsidR="005B632E">
        <w:rPr>
          <w:rStyle w:val="apple-style-span"/>
          <w:rFonts w:ascii="Times New Roman" w:eastAsia="細明體" w:hAnsi="Times New Roman" w:cs="Times New Roman" w:hint="eastAsia"/>
          <w:i/>
          <w:szCs w:val="24"/>
        </w:rPr>
        <w:t>.</w:t>
      </w:r>
      <w:r w:rsidRPr="00995C50">
        <w:rPr>
          <w:rStyle w:val="apple-style-span"/>
          <w:rFonts w:ascii="Times New Roman" w:eastAsia="細明體" w:hAnsi="Times New Roman" w:cs="Times New Roman"/>
          <w:i/>
          <w:szCs w:val="24"/>
        </w:rPr>
        <w:t xml:space="preserve"> The Sources and Implications of Popular Perceptions and Tolerance of Political Corruption.</w:t>
      </w:r>
      <w:r w:rsidRPr="00995C50">
        <w:rPr>
          <w:rStyle w:val="apple-style-span"/>
          <w:rFonts w:ascii="Times New Roman" w:eastAsia="細明體" w:hAnsi="Times New Roman" w:cs="Times New Roman"/>
          <w:szCs w:val="24"/>
        </w:rPr>
        <w:t xml:space="preserve"> Afro barometer Working Papers .</w:t>
      </w:r>
    </w:p>
    <w:p w:rsidR="007D3EFC" w:rsidRPr="00995C50" w:rsidRDefault="007D3EFC" w:rsidP="0038114B">
      <w:pPr>
        <w:autoSpaceDE w:val="0"/>
        <w:autoSpaceDN w:val="0"/>
        <w:adjustRightInd w:val="0"/>
        <w:snapToGrid w:val="0"/>
        <w:spacing w:afterLines="30"/>
        <w:ind w:left="480" w:hangingChars="200" w:hanging="480"/>
        <w:contextualSpacing/>
        <w:rPr>
          <w:rFonts w:ascii="Times New Roman" w:eastAsia="細明體" w:hAnsi="Times New Roman"/>
          <w:szCs w:val="24"/>
        </w:rPr>
      </w:pPr>
      <w:r w:rsidRPr="00995C50">
        <w:rPr>
          <w:rFonts w:ascii="Times New Roman" w:eastAsia="細明體" w:hAnsi="Times New Roman"/>
          <w:szCs w:val="24"/>
        </w:rPr>
        <w:t>Erikson R. S. and  </w:t>
      </w:r>
      <w:proofErr w:type="spellStart"/>
      <w:r w:rsidRPr="00995C50">
        <w:rPr>
          <w:rFonts w:ascii="Times New Roman" w:eastAsia="細明體" w:hAnsi="Times New Roman"/>
          <w:szCs w:val="24"/>
        </w:rPr>
        <w:t>Tedin</w:t>
      </w:r>
      <w:proofErr w:type="spellEnd"/>
      <w:r w:rsidRPr="00995C50">
        <w:rPr>
          <w:rFonts w:ascii="Times New Roman" w:eastAsia="細明體" w:hAnsi="Times New Roman"/>
          <w:szCs w:val="24"/>
        </w:rPr>
        <w:t xml:space="preserve">, K. L. </w:t>
      </w:r>
      <w:r w:rsidR="005B632E">
        <w:rPr>
          <w:rFonts w:ascii="Times New Roman" w:eastAsia="細明體" w:hAnsi="Times New Roman" w:hint="eastAsia"/>
          <w:szCs w:val="24"/>
        </w:rPr>
        <w:t>(</w:t>
      </w:r>
      <w:r w:rsidRPr="00995C50">
        <w:rPr>
          <w:rFonts w:ascii="Times New Roman" w:eastAsia="細明體" w:hAnsi="Times New Roman"/>
          <w:szCs w:val="24"/>
        </w:rPr>
        <w:t>2007</w:t>
      </w:r>
      <w:r w:rsidR="005B632E">
        <w:rPr>
          <w:rFonts w:ascii="Times New Roman" w:eastAsia="細明體" w:hAnsi="Times New Roman" w:hint="eastAsia"/>
          <w:szCs w:val="24"/>
        </w:rPr>
        <w:t>)</w:t>
      </w:r>
      <w:r w:rsidRPr="00995C50">
        <w:rPr>
          <w:rFonts w:ascii="Times New Roman" w:eastAsia="細明體" w:hAnsi="Times New Roman"/>
          <w:szCs w:val="24"/>
        </w:rPr>
        <w:t xml:space="preserve">. </w:t>
      </w:r>
      <w:r w:rsidRPr="00995C50">
        <w:rPr>
          <w:rFonts w:ascii="Times New Roman" w:eastAsia="細明體" w:hAnsi="Times New Roman"/>
          <w:i/>
          <w:iCs/>
          <w:szCs w:val="24"/>
        </w:rPr>
        <w:t xml:space="preserve">American Public Opinion: Its Origins, Content, and Impact. </w:t>
      </w:r>
      <w:r w:rsidRPr="00995C50">
        <w:rPr>
          <w:rFonts w:ascii="Times New Roman" w:eastAsia="細明體" w:hAnsi="Times New Roman"/>
          <w:szCs w:val="24"/>
        </w:rPr>
        <w:t>RR. Donnelley &amp; Sons at Crawfordsville</w:t>
      </w:r>
    </w:p>
    <w:p w:rsidR="007D3EFC" w:rsidRPr="00995C50" w:rsidRDefault="007D3EFC" w:rsidP="0038114B">
      <w:pPr>
        <w:pStyle w:val="TEG1"/>
        <w:snapToGrid w:val="0"/>
        <w:spacing w:afterLines="30" w:line="240" w:lineRule="auto"/>
        <w:ind w:hangingChars="200" w:hanging="480"/>
        <w:contextualSpacing/>
        <w:rPr>
          <w:rFonts w:ascii="Times New Roman" w:eastAsia="細明體" w:hAnsi="Times New Roman" w:cs="Times New Roman"/>
          <w:szCs w:val="24"/>
        </w:rPr>
      </w:pPr>
      <w:r w:rsidRPr="00995C50">
        <w:rPr>
          <w:rFonts w:ascii="Times New Roman" w:eastAsia="細明體" w:hAnsi="Times New Roman" w:cs="Times New Roman"/>
          <w:szCs w:val="24"/>
        </w:rPr>
        <w:t xml:space="preserve">Hennessy, B. </w:t>
      </w:r>
      <w:r w:rsidR="005B632E">
        <w:rPr>
          <w:rFonts w:ascii="Times New Roman" w:eastAsia="細明體" w:hAnsi="Times New Roman" w:cs="Times New Roman" w:hint="eastAsia"/>
          <w:szCs w:val="24"/>
        </w:rPr>
        <w:t>(</w:t>
      </w:r>
      <w:r w:rsidRPr="00995C50">
        <w:rPr>
          <w:rFonts w:ascii="Times New Roman" w:eastAsia="細明體" w:hAnsi="Times New Roman" w:cs="Times New Roman"/>
          <w:szCs w:val="24"/>
        </w:rPr>
        <w:t>1985</w:t>
      </w:r>
      <w:r w:rsidR="005B632E">
        <w:rPr>
          <w:rFonts w:ascii="Times New Roman" w:eastAsia="細明體" w:hAnsi="Times New Roman" w:cs="Times New Roman" w:hint="eastAsia"/>
          <w:szCs w:val="24"/>
        </w:rPr>
        <w:t>)</w:t>
      </w:r>
      <w:r w:rsidRPr="00995C50">
        <w:rPr>
          <w:rFonts w:ascii="Times New Roman" w:eastAsia="細明體" w:hAnsi="Times New Roman" w:cs="Times New Roman"/>
          <w:szCs w:val="24"/>
        </w:rPr>
        <w:t xml:space="preserve">. </w:t>
      </w:r>
      <w:r w:rsidRPr="00995C50">
        <w:rPr>
          <w:rFonts w:ascii="Times New Roman" w:eastAsia="細明體" w:hAnsi="Times New Roman" w:cs="Times New Roman"/>
          <w:i/>
          <w:szCs w:val="24"/>
        </w:rPr>
        <w:t>Public Opinion</w:t>
      </w:r>
      <w:r w:rsidRPr="00995C50">
        <w:rPr>
          <w:rFonts w:ascii="Times New Roman" w:eastAsia="細明體" w:hAnsi="Times New Roman" w:cs="Times New Roman"/>
          <w:szCs w:val="24"/>
        </w:rPr>
        <w:t xml:space="preserve"> (5</w:t>
      </w:r>
      <w:r w:rsidRPr="00995C50">
        <w:rPr>
          <w:rFonts w:ascii="Times New Roman" w:eastAsia="細明體" w:hAnsi="Times New Roman" w:cs="Times New Roman"/>
          <w:szCs w:val="24"/>
          <w:vertAlign w:val="superscript"/>
        </w:rPr>
        <w:t>th</w:t>
      </w:r>
      <w:r w:rsidRPr="00995C50">
        <w:rPr>
          <w:rFonts w:ascii="Times New Roman" w:eastAsia="細明體" w:hAnsi="Times New Roman" w:cs="Times New Roman"/>
          <w:szCs w:val="24"/>
        </w:rPr>
        <w:t xml:space="preserve"> edition). Ann Arbor, Michigan: Brooks/Cole Publishing Company. </w:t>
      </w:r>
    </w:p>
    <w:p w:rsidR="007D3EFC" w:rsidRPr="00995C50" w:rsidRDefault="007D3EFC" w:rsidP="0038114B">
      <w:pPr>
        <w:pStyle w:val="TEG1"/>
        <w:snapToGrid w:val="0"/>
        <w:spacing w:afterLines="30" w:line="240" w:lineRule="auto"/>
        <w:ind w:hangingChars="200" w:hanging="480"/>
        <w:contextualSpacing/>
        <w:rPr>
          <w:rStyle w:val="apple-style-span"/>
          <w:rFonts w:ascii="Times New Roman" w:eastAsia="細明體" w:hAnsi="Times New Roman" w:cs="Times New Roman"/>
          <w:szCs w:val="24"/>
        </w:rPr>
      </w:pPr>
      <w:proofErr w:type="spellStart"/>
      <w:r w:rsidRPr="00995C50">
        <w:rPr>
          <w:rStyle w:val="apple-style-span"/>
          <w:rFonts w:ascii="Times New Roman" w:eastAsia="細明體" w:hAnsi="Times New Roman" w:cs="Times New Roman"/>
          <w:szCs w:val="24"/>
        </w:rPr>
        <w:t>Jaccard</w:t>
      </w:r>
      <w:proofErr w:type="spellEnd"/>
      <w:r w:rsidRPr="00995C50">
        <w:rPr>
          <w:rStyle w:val="apple-style-span"/>
          <w:rFonts w:ascii="Times New Roman" w:eastAsia="細明體" w:hAnsi="Times New Roman" w:cs="Times New Roman"/>
          <w:szCs w:val="24"/>
        </w:rPr>
        <w:t xml:space="preserve">. J, </w:t>
      </w:r>
      <w:proofErr w:type="spellStart"/>
      <w:r w:rsidRPr="00995C50">
        <w:rPr>
          <w:rStyle w:val="apple-style-span"/>
          <w:rFonts w:ascii="Times New Roman" w:eastAsia="細明體" w:hAnsi="Times New Roman" w:cs="Times New Roman"/>
          <w:szCs w:val="24"/>
        </w:rPr>
        <w:t>Choi</w:t>
      </w:r>
      <w:proofErr w:type="spellEnd"/>
      <w:r w:rsidRPr="00995C50">
        <w:rPr>
          <w:rStyle w:val="apple-style-span"/>
          <w:rFonts w:ascii="Times New Roman" w:eastAsia="細明體" w:hAnsi="Times New Roman" w:cs="Times New Roman"/>
          <w:szCs w:val="24"/>
        </w:rPr>
        <w:t xml:space="preserve"> K. W, and Robert T. </w:t>
      </w:r>
      <w:r w:rsidR="005B632E">
        <w:rPr>
          <w:rStyle w:val="apple-style-span"/>
          <w:rFonts w:ascii="Times New Roman" w:eastAsia="細明體" w:hAnsi="Times New Roman" w:cs="Times New Roman" w:hint="eastAsia"/>
          <w:szCs w:val="24"/>
        </w:rPr>
        <w:t>(</w:t>
      </w:r>
      <w:r w:rsidRPr="00995C50">
        <w:rPr>
          <w:rStyle w:val="apple-style-span"/>
          <w:rFonts w:ascii="Times New Roman" w:eastAsia="細明體" w:hAnsi="Times New Roman" w:cs="Times New Roman"/>
          <w:szCs w:val="24"/>
        </w:rPr>
        <w:t>1990</w:t>
      </w:r>
      <w:r w:rsidR="005B632E">
        <w:rPr>
          <w:rStyle w:val="apple-style-span"/>
          <w:rFonts w:ascii="Times New Roman" w:eastAsia="細明體" w:hAnsi="Times New Roman" w:cs="Times New Roman" w:hint="eastAsia"/>
          <w:szCs w:val="24"/>
        </w:rPr>
        <w:t>)</w:t>
      </w:r>
      <w:r w:rsidRPr="00995C50">
        <w:rPr>
          <w:rStyle w:val="apple-style-span"/>
          <w:rFonts w:ascii="Times New Roman" w:eastAsia="細明體" w:hAnsi="Times New Roman" w:cs="Times New Roman"/>
          <w:szCs w:val="24"/>
        </w:rPr>
        <w:t xml:space="preserve">. The Detection and Interpretation of Interaction Effects Between Continuous Variables in Multiple Regression </w:t>
      </w:r>
      <w:r w:rsidRPr="00995C50">
        <w:rPr>
          <w:rStyle w:val="apple-style-span"/>
          <w:rFonts w:ascii="Times New Roman" w:eastAsia="細明體" w:hAnsi="Times New Roman" w:cs="Times New Roman"/>
          <w:i/>
          <w:szCs w:val="24"/>
        </w:rPr>
        <w:t>Multivariate Behavioral Research</w:t>
      </w:r>
      <w:r w:rsidR="005B632E">
        <w:rPr>
          <w:rStyle w:val="apple-style-span"/>
          <w:rFonts w:ascii="Times New Roman" w:eastAsia="細明體" w:hAnsi="Times New Roman" w:cs="Times New Roman" w:hint="eastAsia"/>
          <w:szCs w:val="24"/>
        </w:rPr>
        <w:t>:</w:t>
      </w:r>
      <w:r w:rsidRPr="00995C50">
        <w:rPr>
          <w:rStyle w:val="apple-style-span"/>
          <w:rFonts w:ascii="Times New Roman" w:eastAsia="細明體" w:hAnsi="Times New Roman" w:cs="Times New Roman"/>
          <w:szCs w:val="24"/>
        </w:rPr>
        <w:t xml:space="preserve"> 467-78.</w:t>
      </w:r>
    </w:p>
    <w:p w:rsidR="007D3EFC" w:rsidRPr="00995C50" w:rsidRDefault="007D3EFC" w:rsidP="0038114B">
      <w:pPr>
        <w:pStyle w:val="TEG1"/>
        <w:snapToGrid w:val="0"/>
        <w:spacing w:afterLines="30" w:line="240" w:lineRule="auto"/>
        <w:ind w:hangingChars="200" w:hanging="480"/>
        <w:contextualSpacing/>
        <w:rPr>
          <w:rFonts w:ascii="Times New Roman" w:eastAsia="細明體" w:hAnsi="Times New Roman" w:cs="Times New Roman"/>
          <w:bCs/>
          <w:szCs w:val="24"/>
        </w:rPr>
      </w:pPr>
      <w:r w:rsidRPr="00995C50">
        <w:rPr>
          <w:rStyle w:val="apple-style-span"/>
          <w:rFonts w:ascii="Times New Roman" w:eastAsia="細明體" w:hAnsi="Times New Roman" w:cs="Times New Roman"/>
          <w:szCs w:val="24"/>
        </w:rPr>
        <w:t>Morris</w:t>
      </w:r>
      <w:r w:rsidRPr="00995C50">
        <w:rPr>
          <w:rFonts w:ascii="Times New Roman" w:eastAsia="細明體" w:hAnsi="Times New Roman" w:cs="Times New Roman"/>
          <w:bCs/>
          <w:szCs w:val="24"/>
        </w:rPr>
        <w:t xml:space="preserve">, S. D. and </w:t>
      </w:r>
      <w:proofErr w:type="spellStart"/>
      <w:r w:rsidRPr="00995C50">
        <w:rPr>
          <w:rFonts w:ascii="Times New Roman" w:eastAsia="細明體" w:hAnsi="Times New Roman" w:cs="Times New Roman"/>
          <w:bCs/>
          <w:szCs w:val="24"/>
        </w:rPr>
        <w:t>Klesner</w:t>
      </w:r>
      <w:proofErr w:type="spellEnd"/>
      <w:r w:rsidRPr="00995C50">
        <w:rPr>
          <w:rFonts w:ascii="Times New Roman" w:eastAsia="細明體" w:hAnsi="Times New Roman" w:cs="Times New Roman"/>
          <w:bCs/>
          <w:szCs w:val="24"/>
        </w:rPr>
        <w:t xml:space="preserve">, J. L. </w:t>
      </w:r>
      <w:r w:rsidR="005B632E">
        <w:rPr>
          <w:rFonts w:ascii="Times New Roman" w:eastAsia="細明體" w:hAnsi="Times New Roman" w:cs="Times New Roman" w:hint="eastAsia"/>
          <w:bCs/>
          <w:szCs w:val="24"/>
        </w:rPr>
        <w:t>(</w:t>
      </w:r>
      <w:r w:rsidRPr="00995C50">
        <w:rPr>
          <w:rFonts w:ascii="Times New Roman" w:eastAsia="細明體" w:hAnsi="Times New Roman" w:cs="Times New Roman"/>
          <w:bCs/>
          <w:szCs w:val="24"/>
        </w:rPr>
        <w:t>2010</w:t>
      </w:r>
      <w:r w:rsidR="005B632E">
        <w:rPr>
          <w:rFonts w:ascii="Times New Roman" w:eastAsia="細明體" w:hAnsi="Times New Roman" w:cs="Times New Roman" w:hint="eastAsia"/>
          <w:bCs/>
          <w:szCs w:val="24"/>
        </w:rPr>
        <w:t>)</w:t>
      </w:r>
      <w:r w:rsidRPr="00995C50">
        <w:rPr>
          <w:rFonts w:ascii="Times New Roman" w:eastAsia="細明體" w:hAnsi="Times New Roman" w:cs="Times New Roman"/>
          <w:bCs/>
          <w:szCs w:val="24"/>
        </w:rPr>
        <w:t xml:space="preserve">. Corruption and Trust: Theoretical Considerations and Evidence From Mexico. </w:t>
      </w:r>
      <w:r w:rsidRPr="00995C50">
        <w:rPr>
          <w:rFonts w:ascii="Times New Roman" w:eastAsia="細明體" w:hAnsi="Times New Roman" w:cs="Times New Roman"/>
          <w:i/>
          <w:szCs w:val="24"/>
        </w:rPr>
        <w:t xml:space="preserve">Comparative Political Studies, </w:t>
      </w:r>
      <w:r w:rsidRPr="00995C50">
        <w:rPr>
          <w:rFonts w:ascii="Times New Roman" w:eastAsia="細明體" w:hAnsi="Times New Roman" w:cs="Times New Roman"/>
          <w:szCs w:val="24"/>
        </w:rPr>
        <w:t>43(10)</w:t>
      </w:r>
      <w:r w:rsidR="005B632E">
        <w:rPr>
          <w:rFonts w:ascii="Times New Roman" w:eastAsia="細明體" w:hAnsi="Times New Roman" w:cs="Times New Roman" w:hint="eastAsia"/>
          <w:szCs w:val="24"/>
        </w:rPr>
        <w:t>:</w:t>
      </w:r>
      <w:r w:rsidRPr="00995C50">
        <w:rPr>
          <w:rFonts w:ascii="Times New Roman" w:eastAsia="細明體" w:hAnsi="Times New Roman" w:cs="Times New Roman"/>
          <w:szCs w:val="24"/>
        </w:rPr>
        <w:t xml:space="preserve"> 1258-1285.</w:t>
      </w:r>
    </w:p>
    <w:p w:rsidR="007D3EFC" w:rsidRPr="00995C50" w:rsidRDefault="007D3EFC" w:rsidP="0038114B">
      <w:pPr>
        <w:autoSpaceDE w:val="0"/>
        <w:autoSpaceDN w:val="0"/>
        <w:adjustRightInd w:val="0"/>
        <w:snapToGrid w:val="0"/>
        <w:spacing w:afterLines="30"/>
        <w:ind w:left="480" w:hangingChars="200" w:hanging="480"/>
        <w:contextualSpacing/>
        <w:rPr>
          <w:rFonts w:ascii="Times New Roman" w:eastAsia="細明體" w:hAnsi="Times New Roman"/>
          <w:szCs w:val="24"/>
        </w:rPr>
      </w:pPr>
      <w:r w:rsidRPr="00995C50">
        <w:rPr>
          <w:rStyle w:val="apple-style-span"/>
          <w:rFonts w:ascii="Times New Roman" w:eastAsia="細明體" w:hAnsi="Times New Roman"/>
          <w:szCs w:val="24"/>
        </w:rPr>
        <w:t>Roberta</w:t>
      </w:r>
      <w:r w:rsidRPr="00995C50">
        <w:rPr>
          <w:rFonts w:ascii="Times New Roman" w:eastAsia="細明體" w:hAnsi="Times New Roman"/>
          <w:szCs w:val="24"/>
        </w:rPr>
        <w:t xml:space="preserve">, G., Stefano, P. and </w:t>
      </w:r>
      <w:proofErr w:type="spellStart"/>
      <w:r w:rsidRPr="00995C50">
        <w:rPr>
          <w:rFonts w:ascii="Times New Roman" w:eastAsia="細明體" w:hAnsi="Times New Roman"/>
          <w:szCs w:val="24"/>
        </w:rPr>
        <w:t>Jamele</w:t>
      </w:r>
      <w:proofErr w:type="spellEnd"/>
      <w:r w:rsidRPr="00995C50">
        <w:rPr>
          <w:rFonts w:ascii="Times New Roman" w:eastAsia="細明體" w:hAnsi="Times New Roman"/>
          <w:szCs w:val="24"/>
        </w:rPr>
        <w:t xml:space="preserve">, R. </w:t>
      </w:r>
      <w:r w:rsidR="005B632E">
        <w:rPr>
          <w:rFonts w:ascii="Times New Roman" w:eastAsia="細明體" w:hAnsi="Times New Roman" w:hint="eastAsia"/>
          <w:szCs w:val="24"/>
        </w:rPr>
        <w:t>(</w:t>
      </w:r>
      <w:r w:rsidRPr="00995C50">
        <w:rPr>
          <w:rFonts w:ascii="Times New Roman" w:eastAsia="細明體" w:hAnsi="Times New Roman"/>
          <w:szCs w:val="24"/>
        </w:rPr>
        <w:t>2003</w:t>
      </w:r>
      <w:r w:rsidR="005B632E">
        <w:rPr>
          <w:rFonts w:ascii="Times New Roman" w:eastAsia="細明體" w:hAnsi="Times New Roman" w:hint="eastAsia"/>
          <w:szCs w:val="24"/>
        </w:rPr>
        <w:t>)</w:t>
      </w:r>
      <w:r w:rsidRPr="00995C50">
        <w:rPr>
          <w:rFonts w:ascii="Times New Roman" w:eastAsia="細明體" w:hAnsi="Times New Roman"/>
          <w:bCs/>
          <w:szCs w:val="24"/>
        </w:rPr>
        <w:t xml:space="preserve">. </w:t>
      </w:r>
      <w:r w:rsidRPr="00995C50">
        <w:rPr>
          <w:rFonts w:ascii="Times New Roman" w:eastAsia="細明體" w:hAnsi="Times New Roman"/>
          <w:bCs/>
          <w:i/>
          <w:szCs w:val="24"/>
        </w:rPr>
        <w:t>Individual Attitudes Toward Corruption: Do Social Effects Matter?</w:t>
      </w:r>
    </w:p>
    <w:p w:rsidR="007D3EFC" w:rsidRPr="00995C50" w:rsidRDefault="007D3EFC" w:rsidP="0038114B">
      <w:pPr>
        <w:pStyle w:val="TEG1"/>
        <w:snapToGrid w:val="0"/>
        <w:spacing w:afterLines="30" w:line="240" w:lineRule="auto"/>
        <w:ind w:hangingChars="200" w:hanging="480"/>
        <w:contextualSpacing/>
        <w:rPr>
          <w:rFonts w:ascii="Times New Roman" w:eastAsia="細明體" w:hAnsi="Times New Roman" w:cs="Times New Roman"/>
          <w:szCs w:val="24"/>
        </w:rPr>
      </w:pPr>
      <w:r w:rsidRPr="00995C50">
        <w:rPr>
          <w:rFonts w:ascii="Times New Roman" w:eastAsia="細明體" w:hAnsi="Times New Roman" w:cs="Times New Roman"/>
          <w:szCs w:val="24"/>
          <w:lang w:val="cs-CZ"/>
        </w:rPr>
        <w:t xml:space="preserve">Smith, M. L. </w:t>
      </w:r>
      <w:r w:rsidR="005B632E">
        <w:rPr>
          <w:rFonts w:ascii="Times New Roman" w:eastAsia="細明體" w:hAnsi="Times New Roman" w:cs="Times New Roman" w:hint="eastAsia"/>
          <w:szCs w:val="24"/>
          <w:lang w:val="cs-CZ"/>
        </w:rPr>
        <w:t>(</w:t>
      </w:r>
      <w:r w:rsidR="005B632E">
        <w:rPr>
          <w:rFonts w:ascii="Times New Roman" w:eastAsia="細明體" w:hAnsi="Times New Roman" w:cs="Times New Roman"/>
          <w:szCs w:val="24"/>
          <w:lang w:val="cs-CZ"/>
        </w:rPr>
        <w:t>201</w:t>
      </w:r>
      <w:r w:rsidR="005B632E">
        <w:rPr>
          <w:rFonts w:ascii="Times New Roman" w:eastAsia="細明體" w:hAnsi="Times New Roman" w:cs="Times New Roman" w:hint="eastAsia"/>
          <w:szCs w:val="24"/>
          <w:lang w:val="cs-CZ"/>
        </w:rPr>
        <w:t>0)</w:t>
      </w:r>
      <w:r w:rsidRPr="00995C50">
        <w:rPr>
          <w:rFonts w:ascii="Times New Roman" w:eastAsia="細明體" w:hAnsi="Times New Roman" w:cs="Times New Roman"/>
          <w:szCs w:val="24"/>
          <w:lang w:val="cs-CZ"/>
        </w:rPr>
        <w:t>. Perceived Corruption, Distributive Justice, and the Legitimacy of the System of Social Strati</w:t>
      </w:r>
      <w:r w:rsidR="005B632E">
        <w:rPr>
          <w:rFonts w:ascii="Times New Roman" w:eastAsia="細明體" w:hAnsi="Times New Roman" w:cs="Times New Roman"/>
          <w:szCs w:val="24"/>
          <w:lang w:val="cs-CZ"/>
        </w:rPr>
        <w:t>fication in the Czech Republic.</w:t>
      </w:r>
      <w:r w:rsidRPr="00995C50">
        <w:rPr>
          <w:rFonts w:ascii="Times New Roman" w:eastAsia="細明體" w:hAnsi="Times New Roman" w:cs="Times New Roman"/>
          <w:szCs w:val="24"/>
          <w:lang w:val="cs-CZ"/>
        </w:rPr>
        <w:t xml:space="preserve"> </w:t>
      </w:r>
      <w:r w:rsidRPr="00995C50">
        <w:rPr>
          <w:rFonts w:ascii="Times New Roman" w:eastAsia="細明體" w:hAnsi="Times New Roman" w:cs="Times New Roman"/>
          <w:i/>
          <w:szCs w:val="24"/>
          <w:lang w:val="cs-CZ"/>
        </w:rPr>
        <w:t>Communist and Post-Communist Studies,</w:t>
      </w:r>
      <w:r w:rsidRPr="00995C50">
        <w:rPr>
          <w:rFonts w:ascii="Times New Roman" w:eastAsia="細明體" w:hAnsi="Times New Roman" w:cs="Times New Roman"/>
          <w:szCs w:val="24"/>
          <w:lang w:val="cs-CZ"/>
        </w:rPr>
        <w:t>43(4): 439-451.</w:t>
      </w:r>
    </w:p>
    <w:p w:rsidR="007D3EFC" w:rsidRPr="00995C50" w:rsidRDefault="007D3EFC" w:rsidP="0038114B">
      <w:pPr>
        <w:autoSpaceDE w:val="0"/>
        <w:autoSpaceDN w:val="0"/>
        <w:adjustRightInd w:val="0"/>
        <w:snapToGrid w:val="0"/>
        <w:spacing w:afterLines="30"/>
        <w:ind w:left="480" w:hangingChars="200" w:hanging="480"/>
        <w:contextualSpacing/>
        <w:rPr>
          <w:rFonts w:ascii="Times New Roman" w:eastAsia="細明體" w:hAnsi="Times New Roman"/>
          <w:kern w:val="0"/>
          <w:szCs w:val="24"/>
        </w:rPr>
      </w:pPr>
      <w:r w:rsidRPr="00995C50">
        <w:rPr>
          <w:rFonts w:ascii="Times New Roman" w:eastAsia="細明體" w:hAnsi="Times New Roman"/>
          <w:kern w:val="0"/>
          <w:szCs w:val="24"/>
        </w:rPr>
        <w:t xml:space="preserve">Stone, W. F. and </w:t>
      </w:r>
      <w:proofErr w:type="spellStart"/>
      <w:r w:rsidRPr="00995C50">
        <w:rPr>
          <w:rFonts w:ascii="Times New Roman" w:eastAsia="細明體" w:hAnsi="Times New Roman"/>
          <w:kern w:val="0"/>
          <w:szCs w:val="24"/>
        </w:rPr>
        <w:t>Schaffner</w:t>
      </w:r>
      <w:proofErr w:type="spellEnd"/>
      <w:r w:rsidRPr="00995C50">
        <w:rPr>
          <w:rFonts w:ascii="Times New Roman" w:eastAsia="細明體" w:hAnsi="Times New Roman"/>
          <w:kern w:val="0"/>
          <w:szCs w:val="24"/>
        </w:rPr>
        <w:t xml:space="preserve">, P. E. </w:t>
      </w:r>
      <w:r w:rsidR="005B632E">
        <w:rPr>
          <w:rFonts w:ascii="Times New Roman" w:eastAsia="細明體" w:hAnsi="Times New Roman" w:hint="eastAsia"/>
          <w:kern w:val="0"/>
          <w:szCs w:val="24"/>
        </w:rPr>
        <w:t>(</w:t>
      </w:r>
      <w:r w:rsidRPr="00995C50">
        <w:rPr>
          <w:rFonts w:ascii="Times New Roman" w:eastAsia="細明體" w:hAnsi="Times New Roman"/>
          <w:kern w:val="0"/>
          <w:szCs w:val="24"/>
        </w:rPr>
        <w:t>1988</w:t>
      </w:r>
      <w:r w:rsidR="005B632E">
        <w:rPr>
          <w:rFonts w:ascii="Times New Roman" w:eastAsia="細明體" w:hAnsi="Times New Roman" w:hint="eastAsia"/>
          <w:kern w:val="0"/>
          <w:szCs w:val="24"/>
        </w:rPr>
        <w:t>)</w:t>
      </w:r>
      <w:r w:rsidRPr="00995C50">
        <w:rPr>
          <w:rFonts w:ascii="Times New Roman" w:eastAsia="細明體" w:hAnsi="Times New Roman"/>
          <w:kern w:val="0"/>
          <w:szCs w:val="24"/>
        </w:rPr>
        <w:t xml:space="preserve">. </w:t>
      </w:r>
      <w:r w:rsidRPr="00995C50">
        <w:rPr>
          <w:rFonts w:ascii="Times New Roman" w:eastAsia="細明體" w:hAnsi="Times New Roman"/>
          <w:i/>
          <w:iCs/>
          <w:kern w:val="0"/>
          <w:szCs w:val="24"/>
        </w:rPr>
        <w:t>The psychology of politics</w:t>
      </w:r>
      <w:r w:rsidRPr="00995C50">
        <w:rPr>
          <w:rFonts w:ascii="Times New Roman" w:eastAsia="細明體" w:hAnsi="Times New Roman"/>
          <w:kern w:val="0"/>
          <w:szCs w:val="24"/>
        </w:rPr>
        <w:t xml:space="preserve">. </w:t>
      </w:r>
      <w:r w:rsidR="005B632E">
        <w:rPr>
          <w:rFonts w:ascii="Times New Roman" w:eastAsia="細明體" w:hAnsi="Times New Roman" w:hint="eastAsia"/>
          <w:kern w:val="0"/>
          <w:szCs w:val="24"/>
        </w:rPr>
        <w:t>(</w:t>
      </w:r>
      <w:r w:rsidRPr="00995C50">
        <w:rPr>
          <w:rFonts w:ascii="Times New Roman" w:eastAsia="細明體" w:hAnsi="Times New Roman"/>
          <w:kern w:val="0"/>
          <w:szCs w:val="24"/>
        </w:rPr>
        <w:t xml:space="preserve">2nd ed. </w:t>
      </w:r>
      <w:r w:rsidR="005B632E">
        <w:rPr>
          <w:rFonts w:ascii="Times New Roman" w:eastAsia="細明體" w:hAnsi="Times New Roman" w:hint="eastAsia"/>
          <w:kern w:val="0"/>
          <w:szCs w:val="24"/>
        </w:rPr>
        <w:t>).</w:t>
      </w:r>
      <w:r w:rsidRPr="00995C50">
        <w:rPr>
          <w:rFonts w:ascii="Times New Roman" w:eastAsia="細明體" w:hAnsi="Times New Roman"/>
          <w:kern w:val="0"/>
          <w:szCs w:val="24"/>
        </w:rPr>
        <w:t xml:space="preserve">New </w:t>
      </w:r>
      <w:proofErr w:type="spellStart"/>
      <w:r w:rsidRPr="00995C50">
        <w:rPr>
          <w:rFonts w:ascii="Times New Roman" w:eastAsia="細明體" w:hAnsi="Times New Roman"/>
          <w:kern w:val="0"/>
          <w:szCs w:val="24"/>
        </w:rPr>
        <w:t>York:Springer-Verlag</w:t>
      </w:r>
      <w:proofErr w:type="spellEnd"/>
      <w:r w:rsidRPr="00995C50">
        <w:rPr>
          <w:rFonts w:ascii="Times New Roman" w:eastAsia="細明體" w:hAnsi="Times New Roman"/>
          <w:kern w:val="0"/>
          <w:szCs w:val="24"/>
        </w:rPr>
        <w:t>.</w:t>
      </w:r>
    </w:p>
    <w:p w:rsidR="007D3EFC" w:rsidRPr="00995C50" w:rsidRDefault="007D3EFC" w:rsidP="0038114B">
      <w:pPr>
        <w:pStyle w:val="TEG1"/>
        <w:snapToGrid w:val="0"/>
        <w:spacing w:afterLines="30" w:line="240" w:lineRule="auto"/>
        <w:ind w:hangingChars="200" w:hanging="480"/>
        <w:contextualSpacing/>
        <w:rPr>
          <w:rFonts w:ascii="Times New Roman" w:eastAsia="細明體" w:hAnsi="Times New Roman" w:cs="Times New Roman"/>
          <w:szCs w:val="24"/>
        </w:rPr>
      </w:pPr>
      <w:r w:rsidRPr="00995C50">
        <w:rPr>
          <w:rFonts w:ascii="Times New Roman" w:eastAsia="細明體" w:hAnsi="Times New Roman" w:cs="Times New Roman"/>
          <w:szCs w:val="24"/>
        </w:rPr>
        <w:t xml:space="preserve">You, J. and </w:t>
      </w:r>
      <w:proofErr w:type="spellStart"/>
      <w:r w:rsidRPr="00995C50">
        <w:rPr>
          <w:rFonts w:ascii="Times New Roman" w:eastAsia="細明體" w:hAnsi="Times New Roman" w:cs="Times New Roman"/>
          <w:szCs w:val="24"/>
        </w:rPr>
        <w:t>Khagram</w:t>
      </w:r>
      <w:proofErr w:type="spellEnd"/>
      <w:r w:rsidRPr="00995C50">
        <w:rPr>
          <w:rFonts w:ascii="Times New Roman" w:eastAsia="細明體" w:hAnsi="Times New Roman" w:cs="Times New Roman"/>
          <w:szCs w:val="24"/>
        </w:rPr>
        <w:t xml:space="preserve">, S. </w:t>
      </w:r>
      <w:r w:rsidR="005B632E">
        <w:rPr>
          <w:rFonts w:ascii="Times New Roman" w:eastAsia="細明體" w:hAnsi="Times New Roman" w:cs="Times New Roman" w:hint="eastAsia"/>
          <w:szCs w:val="24"/>
        </w:rPr>
        <w:t>(</w:t>
      </w:r>
      <w:r w:rsidRPr="00995C50">
        <w:rPr>
          <w:rFonts w:ascii="Times New Roman" w:eastAsia="細明體" w:hAnsi="Times New Roman" w:cs="Times New Roman"/>
          <w:szCs w:val="24"/>
        </w:rPr>
        <w:t>2005</w:t>
      </w:r>
      <w:r w:rsidR="005B632E">
        <w:rPr>
          <w:rFonts w:ascii="Times New Roman" w:eastAsia="細明體" w:hAnsi="Times New Roman" w:cs="Times New Roman" w:hint="eastAsia"/>
          <w:szCs w:val="24"/>
        </w:rPr>
        <w:t>)</w:t>
      </w:r>
      <w:r w:rsidR="005B632E">
        <w:rPr>
          <w:rFonts w:ascii="Times New Roman" w:eastAsia="細明體" w:hAnsi="Times New Roman" w:cs="Times New Roman"/>
          <w:szCs w:val="24"/>
        </w:rPr>
        <w:t>.</w:t>
      </w:r>
      <w:r w:rsidRPr="00995C50">
        <w:rPr>
          <w:rFonts w:ascii="Times New Roman" w:eastAsia="細明體" w:hAnsi="Times New Roman" w:cs="Times New Roman"/>
          <w:szCs w:val="24"/>
        </w:rPr>
        <w:t xml:space="preserve">A Comparative Study of Inequality and </w:t>
      </w:r>
      <w:proofErr w:type="spellStart"/>
      <w:r w:rsidRPr="00995C50">
        <w:rPr>
          <w:rFonts w:ascii="Times New Roman" w:eastAsia="細明體" w:hAnsi="Times New Roman" w:cs="Times New Roman"/>
          <w:szCs w:val="24"/>
        </w:rPr>
        <w:t>Corruption.</w:t>
      </w:r>
      <w:r w:rsidRPr="00995C50">
        <w:rPr>
          <w:rFonts w:ascii="Times New Roman" w:eastAsia="細明體" w:hAnsi="Times New Roman" w:cs="Times New Roman"/>
          <w:i/>
          <w:szCs w:val="24"/>
        </w:rPr>
        <w:t>American</w:t>
      </w:r>
      <w:proofErr w:type="spellEnd"/>
      <w:r w:rsidRPr="00995C50">
        <w:rPr>
          <w:rFonts w:ascii="Times New Roman" w:eastAsia="細明體" w:hAnsi="Times New Roman" w:cs="Times New Roman"/>
          <w:i/>
          <w:szCs w:val="24"/>
        </w:rPr>
        <w:t xml:space="preserve"> Sociological Review, </w:t>
      </w:r>
      <w:r w:rsidRPr="00995C50">
        <w:rPr>
          <w:rFonts w:ascii="Times New Roman" w:eastAsia="細明體" w:hAnsi="Times New Roman" w:cs="Times New Roman"/>
          <w:szCs w:val="24"/>
        </w:rPr>
        <w:t>70</w:t>
      </w:r>
      <w:r w:rsidR="005B632E">
        <w:rPr>
          <w:rFonts w:ascii="Times New Roman" w:eastAsia="細明體" w:hAnsi="Times New Roman" w:cs="Times New Roman" w:hint="eastAsia"/>
          <w:szCs w:val="24"/>
        </w:rPr>
        <w:t>:</w:t>
      </w:r>
      <w:r w:rsidRPr="00995C50">
        <w:rPr>
          <w:rFonts w:ascii="Times New Roman" w:eastAsia="細明體" w:hAnsi="Times New Roman" w:cs="Times New Roman"/>
          <w:szCs w:val="24"/>
        </w:rPr>
        <w:t xml:space="preserve"> 136–157.</w:t>
      </w:r>
    </w:p>
    <w:p w:rsidR="00FA3B24" w:rsidRPr="00995C50" w:rsidRDefault="00FA3B24" w:rsidP="00995C50">
      <w:pPr>
        <w:contextualSpacing/>
        <w:rPr>
          <w:rFonts w:ascii="Times New Roman" w:eastAsia="細明體" w:hAnsi="Times New Roman"/>
          <w:szCs w:val="24"/>
        </w:rPr>
      </w:pPr>
    </w:p>
    <w:p w:rsidR="00FA3B24" w:rsidRPr="00995C50" w:rsidRDefault="00FA3B24" w:rsidP="00995C50">
      <w:pPr>
        <w:tabs>
          <w:tab w:val="left" w:pos="426"/>
        </w:tabs>
        <w:snapToGrid w:val="0"/>
        <w:contextualSpacing/>
        <w:rPr>
          <w:rFonts w:ascii="Times New Roman" w:eastAsia="細明體" w:hAnsi="Times New Roman"/>
          <w:b/>
          <w:szCs w:val="24"/>
        </w:rPr>
      </w:pPr>
      <w:r w:rsidRPr="00995C50">
        <w:rPr>
          <w:rFonts w:ascii="Times New Roman" w:eastAsia="細明體" w:hAnsi="Times New Roman"/>
          <w:b/>
          <w:szCs w:val="24"/>
        </w:rPr>
        <w:br w:type="page"/>
      </w:r>
      <w:r w:rsidRPr="00995C50">
        <w:rPr>
          <w:rFonts w:ascii="Times New Roman" w:eastAsia="細明體" w:hAnsi="細明體"/>
          <w:b/>
          <w:szCs w:val="24"/>
        </w:rPr>
        <w:lastRenderedPageBreak/>
        <w:t>附錄：指數建立與信度分析結果</w:t>
      </w:r>
    </w:p>
    <w:p w:rsidR="00FA3B24" w:rsidRPr="00995C50" w:rsidRDefault="00FA3B24" w:rsidP="00995C50">
      <w:pPr>
        <w:tabs>
          <w:tab w:val="left" w:pos="426"/>
        </w:tabs>
        <w:snapToGrid w:val="0"/>
        <w:contextualSpacing/>
        <w:rPr>
          <w:rFonts w:ascii="Times New Roman" w:eastAsia="細明體" w:hAnsi="Times New Roman"/>
          <w:b/>
          <w:szCs w:val="24"/>
        </w:rPr>
      </w:pPr>
    </w:p>
    <w:tbl>
      <w:tblPr>
        <w:tblW w:w="97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709"/>
        <w:gridCol w:w="7539"/>
        <w:gridCol w:w="907"/>
      </w:tblGrid>
      <w:tr w:rsidR="00FA3B24" w:rsidRPr="00995C50" w:rsidTr="009A7AFA">
        <w:tc>
          <w:tcPr>
            <w:tcW w:w="1277" w:type="dxa"/>
            <w:gridSpan w:val="2"/>
            <w:shd w:val="clear" w:color="auto" w:fill="DDD9C3"/>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因素</w:t>
            </w:r>
          </w:p>
        </w:tc>
        <w:tc>
          <w:tcPr>
            <w:tcW w:w="7539" w:type="dxa"/>
            <w:shd w:val="clear" w:color="auto" w:fill="DDD9C3"/>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問卷題目</w:t>
            </w:r>
          </w:p>
        </w:tc>
        <w:tc>
          <w:tcPr>
            <w:tcW w:w="907" w:type="dxa"/>
            <w:shd w:val="clear" w:color="auto" w:fill="DDD9C3"/>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Times New Roman"/>
                <w:b/>
                <w:szCs w:val="24"/>
              </w:rPr>
              <w:t>α</w:t>
            </w:r>
            <w:r w:rsidRPr="00995C50">
              <w:rPr>
                <w:rFonts w:ascii="Times New Roman" w:eastAsia="細明體" w:hAnsi="細明體"/>
                <w:b/>
                <w:szCs w:val="24"/>
              </w:rPr>
              <w:t>值</w:t>
            </w:r>
          </w:p>
        </w:tc>
      </w:tr>
      <w:tr w:rsidR="00FA3B24" w:rsidRPr="00995C50" w:rsidTr="007D05E9">
        <w:tc>
          <w:tcPr>
            <w:tcW w:w="568" w:type="dxa"/>
            <w:vMerge w:val="restart"/>
            <w:textDirection w:val="tbRlV"/>
          </w:tcPr>
          <w:p w:rsidR="00FA3B24" w:rsidRPr="00995C50" w:rsidRDefault="00FA3B24" w:rsidP="00995C50">
            <w:pPr>
              <w:snapToGrid w:val="0"/>
              <w:ind w:left="113" w:right="113"/>
              <w:contextualSpacing/>
              <w:jc w:val="center"/>
              <w:rPr>
                <w:rFonts w:ascii="Times New Roman" w:eastAsia="細明體" w:hAnsi="Times New Roman"/>
                <w:szCs w:val="24"/>
              </w:rPr>
            </w:pPr>
            <w:r w:rsidRPr="00995C50">
              <w:rPr>
                <w:rFonts w:ascii="Times New Roman" w:eastAsia="細明體" w:hAnsi="細明體"/>
                <w:szCs w:val="24"/>
              </w:rPr>
              <w:t>依變數</w:t>
            </w:r>
          </w:p>
        </w:tc>
        <w:tc>
          <w:tcPr>
            <w:tcW w:w="709" w:type="dxa"/>
            <w:vMerge w:val="restart"/>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政府</w:t>
            </w:r>
          </w:p>
          <w:p w:rsidR="00FA3B24" w:rsidRPr="00995C50" w:rsidRDefault="00FA3B24" w:rsidP="00995C50">
            <w:pPr>
              <w:snapToGrid w:val="0"/>
              <w:contextualSpacing/>
              <w:jc w:val="center"/>
              <w:rPr>
                <w:rFonts w:ascii="Times New Roman" w:eastAsia="細明體" w:hAnsi="Times New Roman"/>
                <w:szCs w:val="24"/>
              </w:rPr>
            </w:pPr>
            <w:r w:rsidRPr="00995C50">
              <w:rPr>
                <w:rFonts w:ascii="Times New Roman" w:eastAsia="細明體" w:hAnsi="細明體"/>
                <w:b/>
                <w:szCs w:val="24"/>
              </w:rPr>
              <w:t>清廉度</w:t>
            </w: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整體來說，請問您認為政府清不清廉？</w:t>
            </w:r>
          </w:p>
        </w:tc>
        <w:tc>
          <w:tcPr>
            <w:tcW w:w="907" w:type="dxa"/>
            <w:vMerge w:val="restart"/>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Times New Roman"/>
                <w:b/>
                <w:szCs w:val="24"/>
              </w:rPr>
              <w:t>0.882</w:t>
            </w:r>
          </w:p>
        </w:tc>
      </w:tr>
      <w:tr w:rsidR="00FA3B24" w:rsidRPr="00995C50" w:rsidTr="007D05E9">
        <w:trPr>
          <w:trHeight w:val="318"/>
        </w:trPr>
        <w:tc>
          <w:tcPr>
            <w:tcW w:w="568" w:type="dxa"/>
            <w:vMerge/>
            <w:tcBorders>
              <w:top w:val="nil"/>
            </w:tcBorders>
            <w:textDirection w:val="tbRlV"/>
          </w:tcPr>
          <w:p w:rsidR="00FA3B24" w:rsidRPr="00995C50" w:rsidRDefault="00FA3B24" w:rsidP="00995C50">
            <w:pPr>
              <w:snapToGrid w:val="0"/>
              <w:ind w:left="113" w:right="113"/>
              <w:contextualSpacing/>
              <w:jc w:val="center"/>
              <w:rPr>
                <w:rFonts w:ascii="Times New Roman" w:eastAsia="細明體" w:hAnsi="Times New Roman"/>
                <w:szCs w:val="24"/>
              </w:rPr>
            </w:pPr>
          </w:p>
        </w:tc>
        <w:tc>
          <w:tcPr>
            <w:tcW w:w="709" w:type="dxa"/>
            <w:vMerge/>
            <w:tcBorders>
              <w:top w:val="nil"/>
            </w:tcBorders>
            <w:textDirection w:val="tbRlV"/>
            <w:vAlign w:val="center"/>
          </w:tcPr>
          <w:p w:rsidR="00FA3B24" w:rsidRPr="00995C50" w:rsidRDefault="00FA3B24" w:rsidP="00995C50">
            <w:pPr>
              <w:snapToGrid w:val="0"/>
              <w:contextualSpacing/>
              <w:jc w:val="center"/>
              <w:rPr>
                <w:rFonts w:ascii="Times New Roman" w:eastAsia="細明體" w:hAnsi="Times New Roman"/>
                <w:szCs w:val="24"/>
              </w:rPr>
            </w:pPr>
          </w:p>
        </w:tc>
        <w:tc>
          <w:tcPr>
            <w:tcW w:w="7539" w:type="dxa"/>
            <w:tcBorders>
              <w:top w:val="nil"/>
            </w:tcBorders>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請問您認為現任的總統清不清廉？</w:t>
            </w:r>
          </w:p>
        </w:tc>
        <w:tc>
          <w:tcPr>
            <w:tcW w:w="907" w:type="dxa"/>
            <w:vMerge/>
            <w:vAlign w:val="center"/>
          </w:tcPr>
          <w:p w:rsidR="00FA3B24" w:rsidRPr="00995C50" w:rsidRDefault="00FA3B24" w:rsidP="00995C50">
            <w:pPr>
              <w:snapToGrid w:val="0"/>
              <w:contextualSpacing/>
              <w:jc w:val="center"/>
              <w:rPr>
                <w:rFonts w:ascii="Times New Roman" w:eastAsia="細明體" w:hAnsi="Times New Roman"/>
                <w:b/>
                <w:szCs w:val="24"/>
              </w:rPr>
            </w:pPr>
          </w:p>
        </w:tc>
      </w:tr>
      <w:tr w:rsidR="00FA3B24" w:rsidRPr="00995C50" w:rsidTr="007E5EEA">
        <w:trPr>
          <w:trHeight w:val="339"/>
        </w:trPr>
        <w:tc>
          <w:tcPr>
            <w:tcW w:w="568" w:type="dxa"/>
            <w:vMerge/>
            <w:tcBorders>
              <w:top w:val="nil"/>
            </w:tcBorders>
            <w:textDirection w:val="tbRlV"/>
          </w:tcPr>
          <w:p w:rsidR="00FA3B24" w:rsidRPr="00995C50" w:rsidRDefault="00FA3B24" w:rsidP="00995C50">
            <w:pPr>
              <w:snapToGrid w:val="0"/>
              <w:ind w:left="113" w:right="113"/>
              <w:contextualSpacing/>
              <w:jc w:val="center"/>
              <w:rPr>
                <w:rFonts w:ascii="Times New Roman" w:eastAsia="細明體" w:hAnsi="Times New Roman"/>
                <w:szCs w:val="24"/>
              </w:rPr>
            </w:pPr>
          </w:p>
        </w:tc>
        <w:tc>
          <w:tcPr>
            <w:tcW w:w="709" w:type="dxa"/>
            <w:vMerge/>
            <w:tcBorders>
              <w:top w:val="nil"/>
            </w:tcBorders>
            <w:textDirection w:val="tbRlV"/>
            <w:vAlign w:val="center"/>
          </w:tcPr>
          <w:p w:rsidR="00FA3B24" w:rsidRPr="00995C50" w:rsidRDefault="00FA3B24" w:rsidP="00995C50">
            <w:pPr>
              <w:snapToGrid w:val="0"/>
              <w:contextualSpacing/>
              <w:jc w:val="center"/>
              <w:rPr>
                <w:rFonts w:ascii="Times New Roman" w:eastAsia="細明體" w:hAnsi="Times New Roman"/>
                <w:szCs w:val="24"/>
              </w:rPr>
            </w:pP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整體來說，請問您認為中央政府</w:t>
            </w:r>
            <w:r w:rsidRPr="00995C50">
              <w:rPr>
                <w:rFonts w:ascii="Times New Roman" w:eastAsia="細明體" w:hAnsi="Times New Roman"/>
                <w:szCs w:val="24"/>
              </w:rPr>
              <w:t>(</w:t>
            </w:r>
            <w:r w:rsidRPr="00995C50">
              <w:rPr>
                <w:rFonts w:ascii="Times New Roman" w:eastAsia="細明體" w:hAnsi="細明體"/>
                <w:szCs w:val="24"/>
              </w:rPr>
              <w:t>包括五院及各部會</w:t>
            </w:r>
            <w:r w:rsidRPr="00995C50">
              <w:rPr>
                <w:rFonts w:ascii="Times New Roman" w:eastAsia="細明體" w:hAnsi="Times New Roman"/>
                <w:szCs w:val="24"/>
              </w:rPr>
              <w:t>)</w:t>
            </w:r>
            <w:r w:rsidRPr="00995C50">
              <w:rPr>
                <w:rFonts w:ascii="Times New Roman" w:eastAsia="細明體" w:hAnsi="細明體"/>
                <w:szCs w:val="24"/>
              </w:rPr>
              <w:t>清不清廉？</w:t>
            </w:r>
          </w:p>
        </w:tc>
        <w:tc>
          <w:tcPr>
            <w:tcW w:w="907" w:type="dxa"/>
            <w:vMerge/>
            <w:vAlign w:val="center"/>
          </w:tcPr>
          <w:p w:rsidR="00FA3B24" w:rsidRPr="00995C50" w:rsidRDefault="00FA3B24" w:rsidP="00995C50">
            <w:pPr>
              <w:snapToGrid w:val="0"/>
              <w:contextualSpacing/>
              <w:jc w:val="center"/>
              <w:rPr>
                <w:rFonts w:ascii="Times New Roman" w:eastAsia="細明體" w:hAnsi="Times New Roman"/>
                <w:b/>
                <w:szCs w:val="24"/>
              </w:rPr>
            </w:pPr>
          </w:p>
        </w:tc>
      </w:tr>
      <w:tr w:rsidR="00FA3B24" w:rsidRPr="00995C50" w:rsidTr="007D05E9">
        <w:trPr>
          <w:trHeight w:val="419"/>
        </w:trPr>
        <w:tc>
          <w:tcPr>
            <w:tcW w:w="568" w:type="dxa"/>
            <w:vMerge w:val="restart"/>
            <w:tcBorders>
              <w:top w:val="nil"/>
            </w:tcBorders>
            <w:textDirection w:val="tbRlV"/>
            <w:vAlign w:val="center"/>
          </w:tcPr>
          <w:p w:rsidR="00FA3B24" w:rsidRPr="00995C50" w:rsidRDefault="00FA3B24" w:rsidP="00995C50">
            <w:pPr>
              <w:snapToGrid w:val="0"/>
              <w:ind w:left="113" w:right="113"/>
              <w:contextualSpacing/>
              <w:jc w:val="center"/>
              <w:rPr>
                <w:rFonts w:ascii="Times New Roman" w:eastAsia="細明體" w:hAnsi="Times New Roman"/>
                <w:szCs w:val="24"/>
              </w:rPr>
            </w:pPr>
            <w:r w:rsidRPr="00995C50">
              <w:rPr>
                <w:rFonts w:ascii="Times New Roman" w:eastAsia="細明體" w:hAnsi="細明體"/>
                <w:szCs w:val="24"/>
              </w:rPr>
              <w:t>自變數</w:t>
            </w:r>
          </w:p>
        </w:tc>
        <w:tc>
          <w:tcPr>
            <w:tcW w:w="709" w:type="dxa"/>
            <w:vMerge w:val="restart"/>
            <w:tcBorders>
              <w:top w:val="nil"/>
            </w:tcBorders>
            <w:textDirection w:val="tbRlV"/>
            <w:vAlign w:val="center"/>
          </w:tcPr>
          <w:p w:rsidR="00FA3B24" w:rsidRPr="00995C50" w:rsidRDefault="00FA3B24" w:rsidP="00995C50">
            <w:pPr>
              <w:snapToGrid w:val="0"/>
              <w:contextualSpacing/>
              <w:jc w:val="center"/>
              <w:rPr>
                <w:rFonts w:ascii="Times New Roman" w:eastAsia="細明體" w:hAnsi="Times New Roman"/>
                <w:szCs w:val="24"/>
              </w:rPr>
            </w:pPr>
            <w:r w:rsidRPr="00995C50">
              <w:rPr>
                <w:rFonts w:ascii="Times New Roman" w:eastAsia="細明體" w:hAnsi="細明體"/>
                <w:b/>
                <w:szCs w:val="24"/>
              </w:rPr>
              <w:t>政治信任</w:t>
            </w: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有人說：「政府所做的事大多數是正確的」，請問您同不同意這種說法？</w:t>
            </w:r>
          </w:p>
        </w:tc>
        <w:tc>
          <w:tcPr>
            <w:tcW w:w="907" w:type="dxa"/>
            <w:vMerge w:val="restart"/>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Times New Roman"/>
                <w:b/>
                <w:szCs w:val="24"/>
              </w:rPr>
              <w:t>0.699</w:t>
            </w:r>
          </w:p>
        </w:tc>
      </w:tr>
      <w:tr w:rsidR="00FA3B24" w:rsidRPr="00995C50" w:rsidTr="007D05E9">
        <w:trPr>
          <w:trHeight w:val="649"/>
        </w:trPr>
        <w:tc>
          <w:tcPr>
            <w:tcW w:w="568" w:type="dxa"/>
            <w:vMerge/>
          </w:tcPr>
          <w:p w:rsidR="00FA3B24" w:rsidRPr="00995C50" w:rsidRDefault="00FA3B24" w:rsidP="00995C50">
            <w:pPr>
              <w:snapToGrid w:val="0"/>
              <w:contextualSpacing/>
              <w:rPr>
                <w:rFonts w:ascii="Times New Roman" w:eastAsia="細明體" w:hAnsi="Times New Roman"/>
                <w:szCs w:val="24"/>
              </w:rPr>
            </w:pPr>
          </w:p>
        </w:tc>
        <w:tc>
          <w:tcPr>
            <w:tcW w:w="709" w:type="dxa"/>
            <w:vMerge/>
            <w:textDirection w:val="tbRlV"/>
            <w:vAlign w:val="center"/>
          </w:tcPr>
          <w:p w:rsidR="00FA3B24" w:rsidRPr="00995C50" w:rsidRDefault="00FA3B24" w:rsidP="00995C50">
            <w:pPr>
              <w:snapToGrid w:val="0"/>
              <w:contextualSpacing/>
              <w:jc w:val="center"/>
              <w:rPr>
                <w:rFonts w:ascii="Times New Roman" w:eastAsia="細明體" w:hAnsi="Times New Roman"/>
                <w:szCs w:val="24"/>
              </w:rPr>
            </w:pP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有人說：「政府官員時常浪費老百姓所繳納的稅金」，請問您同不同意這種說法？</w:t>
            </w:r>
          </w:p>
        </w:tc>
        <w:tc>
          <w:tcPr>
            <w:tcW w:w="907" w:type="dxa"/>
            <w:vMerge/>
            <w:vAlign w:val="center"/>
          </w:tcPr>
          <w:p w:rsidR="00FA3B24" w:rsidRPr="00995C50" w:rsidRDefault="00FA3B24" w:rsidP="00995C50">
            <w:pPr>
              <w:snapToGrid w:val="0"/>
              <w:contextualSpacing/>
              <w:jc w:val="center"/>
              <w:rPr>
                <w:rFonts w:ascii="Times New Roman" w:eastAsia="細明體" w:hAnsi="Times New Roman"/>
                <w:b/>
                <w:szCs w:val="24"/>
              </w:rPr>
            </w:pPr>
          </w:p>
        </w:tc>
      </w:tr>
      <w:tr w:rsidR="00FA3B24" w:rsidRPr="00995C50" w:rsidTr="007D05E9">
        <w:trPr>
          <w:trHeight w:val="438"/>
        </w:trPr>
        <w:tc>
          <w:tcPr>
            <w:tcW w:w="568" w:type="dxa"/>
            <w:vMerge/>
          </w:tcPr>
          <w:p w:rsidR="00FA3B24" w:rsidRPr="00995C50" w:rsidRDefault="00FA3B24" w:rsidP="00995C50">
            <w:pPr>
              <w:snapToGrid w:val="0"/>
              <w:contextualSpacing/>
              <w:rPr>
                <w:rFonts w:ascii="Times New Roman" w:eastAsia="細明體" w:hAnsi="Times New Roman"/>
                <w:szCs w:val="24"/>
              </w:rPr>
            </w:pPr>
          </w:p>
        </w:tc>
        <w:tc>
          <w:tcPr>
            <w:tcW w:w="709" w:type="dxa"/>
            <w:vMerge/>
            <w:textDirection w:val="tbRlV"/>
            <w:vAlign w:val="center"/>
          </w:tcPr>
          <w:p w:rsidR="00FA3B24" w:rsidRPr="00995C50" w:rsidRDefault="00FA3B24" w:rsidP="00995C50">
            <w:pPr>
              <w:snapToGrid w:val="0"/>
              <w:contextualSpacing/>
              <w:jc w:val="center"/>
              <w:rPr>
                <w:rFonts w:ascii="Times New Roman" w:eastAsia="細明體" w:hAnsi="Times New Roman"/>
                <w:szCs w:val="24"/>
              </w:rPr>
            </w:pP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有人說：「政府會為民眾謀求最大福利」，請問您同不同意這種說法？</w:t>
            </w:r>
          </w:p>
        </w:tc>
        <w:tc>
          <w:tcPr>
            <w:tcW w:w="907" w:type="dxa"/>
            <w:vMerge/>
            <w:vAlign w:val="center"/>
          </w:tcPr>
          <w:p w:rsidR="00FA3B24" w:rsidRPr="00995C50" w:rsidRDefault="00FA3B24" w:rsidP="00995C50">
            <w:pPr>
              <w:snapToGrid w:val="0"/>
              <w:contextualSpacing/>
              <w:jc w:val="center"/>
              <w:rPr>
                <w:rFonts w:ascii="Times New Roman" w:eastAsia="細明體" w:hAnsi="Times New Roman"/>
                <w:b/>
                <w:szCs w:val="24"/>
              </w:rPr>
            </w:pPr>
          </w:p>
        </w:tc>
      </w:tr>
      <w:tr w:rsidR="00FA3B24" w:rsidRPr="00995C50" w:rsidTr="007D05E9">
        <w:trPr>
          <w:cantSplit/>
          <w:trHeight w:val="762"/>
        </w:trPr>
        <w:tc>
          <w:tcPr>
            <w:tcW w:w="568" w:type="dxa"/>
            <w:vMerge/>
          </w:tcPr>
          <w:p w:rsidR="00FA3B24" w:rsidRPr="00995C50" w:rsidRDefault="00FA3B24" w:rsidP="00995C50">
            <w:pPr>
              <w:snapToGrid w:val="0"/>
              <w:contextualSpacing/>
              <w:rPr>
                <w:rFonts w:ascii="Times New Roman" w:eastAsia="細明體" w:hAnsi="Times New Roman"/>
                <w:szCs w:val="24"/>
              </w:rPr>
            </w:pPr>
          </w:p>
        </w:tc>
        <w:tc>
          <w:tcPr>
            <w:tcW w:w="709" w:type="dxa"/>
            <w:vMerge w:val="restart"/>
            <w:tcBorders>
              <w:top w:val="nil"/>
            </w:tcBorders>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政府</w:t>
            </w:r>
          </w:p>
          <w:p w:rsidR="00FA3B24" w:rsidRPr="00995C50" w:rsidRDefault="00FA3B24" w:rsidP="00995C50">
            <w:pPr>
              <w:snapToGrid w:val="0"/>
              <w:contextualSpacing/>
              <w:jc w:val="center"/>
              <w:rPr>
                <w:rFonts w:ascii="Times New Roman" w:eastAsia="細明體" w:hAnsi="Times New Roman"/>
                <w:szCs w:val="24"/>
              </w:rPr>
            </w:pPr>
            <w:r w:rsidRPr="00995C50">
              <w:rPr>
                <w:rFonts w:ascii="Times New Roman" w:eastAsia="細明體" w:hAnsi="細明體"/>
                <w:b/>
                <w:szCs w:val="24"/>
              </w:rPr>
              <w:t>公平性認知</w:t>
            </w: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有人說：「政府大部分的政策，都是照顧財團的利益」，請問您同不同意這種說法？</w:t>
            </w:r>
          </w:p>
        </w:tc>
        <w:tc>
          <w:tcPr>
            <w:tcW w:w="907" w:type="dxa"/>
            <w:vMerge w:val="restart"/>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Times New Roman"/>
                <w:b/>
                <w:szCs w:val="24"/>
              </w:rPr>
              <w:t>0.549</w:t>
            </w:r>
          </w:p>
        </w:tc>
      </w:tr>
      <w:tr w:rsidR="00FA3B24" w:rsidRPr="00995C50" w:rsidTr="001502CC">
        <w:trPr>
          <w:cantSplit/>
          <w:trHeight w:val="675"/>
        </w:trPr>
        <w:tc>
          <w:tcPr>
            <w:tcW w:w="568" w:type="dxa"/>
            <w:vMerge/>
          </w:tcPr>
          <w:p w:rsidR="00FA3B24" w:rsidRPr="00995C50" w:rsidRDefault="00FA3B24" w:rsidP="00995C50">
            <w:pPr>
              <w:snapToGrid w:val="0"/>
              <w:contextualSpacing/>
              <w:rPr>
                <w:rFonts w:ascii="Times New Roman" w:eastAsia="細明體" w:hAnsi="Times New Roman"/>
                <w:szCs w:val="24"/>
              </w:rPr>
            </w:pPr>
          </w:p>
        </w:tc>
        <w:tc>
          <w:tcPr>
            <w:tcW w:w="709" w:type="dxa"/>
            <w:vMerge/>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有人說：「公務員對待一般民眾的方式，會因為民眾有認識誰而得到不同的待遇」，請問您同不同意這種說法？</w:t>
            </w:r>
          </w:p>
        </w:tc>
        <w:tc>
          <w:tcPr>
            <w:tcW w:w="907" w:type="dxa"/>
            <w:vMerge/>
            <w:vAlign w:val="center"/>
          </w:tcPr>
          <w:p w:rsidR="00FA3B24" w:rsidRPr="00995C50" w:rsidRDefault="00FA3B24" w:rsidP="00995C50">
            <w:pPr>
              <w:snapToGrid w:val="0"/>
              <w:contextualSpacing/>
              <w:jc w:val="center"/>
              <w:rPr>
                <w:rFonts w:ascii="Times New Roman" w:eastAsia="細明體" w:hAnsi="Times New Roman"/>
                <w:b/>
                <w:szCs w:val="24"/>
              </w:rPr>
            </w:pPr>
          </w:p>
        </w:tc>
      </w:tr>
      <w:tr w:rsidR="00FA3B24" w:rsidRPr="00995C50" w:rsidTr="007D05E9">
        <w:trPr>
          <w:cantSplit/>
          <w:trHeight w:val="688"/>
        </w:trPr>
        <w:tc>
          <w:tcPr>
            <w:tcW w:w="568" w:type="dxa"/>
            <w:vMerge/>
          </w:tcPr>
          <w:p w:rsidR="00FA3B24" w:rsidRPr="00995C50" w:rsidRDefault="00FA3B24" w:rsidP="00995C50">
            <w:pPr>
              <w:snapToGrid w:val="0"/>
              <w:contextualSpacing/>
              <w:rPr>
                <w:rFonts w:ascii="Times New Roman" w:eastAsia="細明體" w:hAnsi="Times New Roman"/>
                <w:szCs w:val="24"/>
              </w:rPr>
            </w:pPr>
          </w:p>
        </w:tc>
        <w:tc>
          <w:tcPr>
            <w:tcW w:w="709" w:type="dxa"/>
            <w:tcBorders>
              <w:top w:val="nil"/>
            </w:tcBorders>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行政</w:t>
            </w:r>
          </w:p>
          <w:p w:rsidR="00FA3B24" w:rsidRPr="00995C50" w:rsidRDefault="00FA3B24" w:rsidP="00995C50">
            <w:pPr>
              <w:snapToGrid w:val="0"/>
              <w:contextualSpacing/>
              <w:jc w:val="center"/>
              <w:rPr>
                <w:rFonts w:ascii="Times New Roman" w:eastAsia="細明體" w:hAnsi="Times New Roman"/>
                <w:szCs w:val="24"/>
              </w:rPr>
            </w:pPr>
            <w:r w:rsidRPr="00995C50">
              <w:rPr>
                <w:rFonts w:ascii="Times New Roman" w:eastAsia="細明體" w:hAnsi="細明體"/>
                <w:b/>
                <w:szCs w:val="24"/>
              </w:rPr>
              <w:t>效率</w:t>
            </w: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請問您對政府機關的辦事效率滿不滿意？</w:t>
            </w:r>
          </w:p>
        </w:tc>
        <w:tc>
          <w:tcPr>
            <w:tcW w:w="907" w:type="dxa"/>
            <w:tcBorders>
              <w:tl2br w:val="single" w:sz="4" w:space="0" w:color="auto"/>
            </w:tcBorders>
            <w:vAlign w:val="center"/>
          </w:tcPr>
          <w:p w:rsidR="00FA3B24" w:rsidRPr="00995C50" w:rsidRDefault="00FA3B24" w:rsidP="00995C50">
            <w:pPr>
              <w:snapToGrid w:val="0"/>
              <w:contextualSpacing/>
              <w:jc w:val="center"/>
              <w:rPr>
                <w:rFonts w:ascii="Times New Roman" w:eastAsia="細明體" w:hAnsi="Times New Roman"/>
                <w:b/>
                <w:szCs w:val="24"/>
              </w:rPr>
            </w:pPr>
          </w:p>
        </w:tc>
      </w:tr>
      <w:tr w:rsidR="00FA3B24" w:rsidRPr="00995C50" w:rsidTr="007D05E9">
        <w:trPr>
          <w:cantSplit/>
          <w:trHeight w:val="842"/>
        </w:trPr>
        <w:tc>
          <w:tcPr>
            <w:tcW w:w="568" w:type="dxa"/>
            <w:vMerge/>
          </w:tcPr>
          <w:p w:rsidR="00FA3B24" w:rsidRPr="00995C50" w:rsidRDefault="00FA3B24" w:rsidP="00995C50">
            <w:pPr>
              <w:snapToGrid w:val="0"/>
              <w:contextualSpacing/>
              <w:rPr>
                <w:rFonts w:ascii="Times New Roman" w:eastAsia="細明體" w:hAnsi="Times New Roman"/>
                <w:szCs w:val="24"/>
              </w:rPr>
            </w:pPr>
          </w:p>
        </w:tc>
        <w:tc>
          <w:tcPr>
            <w:tcW w:w="709" w:type="dxa"/>
            <w:vMerge w:val="restart"/>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公務人員</w:t>
            </w:r>
          </w:p>
          <w:p w:rsidR="00FA3B24" w:rsidRPr="00995C50" w:rsidRDefault="00FA3B24" w:rsidP="00995C50">
            <w:pPr>
              <w:snapToGrid w:val="0"/>
              <w:contextualSpacing/>
              <w:jc w:val="center"/>
              <w:rPr>
                <w:rFonts w:ascii="Times New Roman" w:eastAsia="細明體" w:hAnsi="Times New Roman"/>
                <w:szCs w:val="24"/>
              </w:rPr>
            </w:pPr>
            <w:r w:rsidRPr="00995C50">
              <w:rPr>
                <w:rFonts w:ascii="Times New Roman" w:eastAsia="細明體" w:hAnsi="細明體"/>
                <w:b/>
                <w:szCs w:val="24"/>
              </w:rPr>
              <w:t>能力認知</w:t>
            </w: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有人說：「大多數的公務人員有很高的專業能力」，請問您同不同意這種看法？</w:t>
            </w:r>
          </w:p>
        </w:tc>
        <w:tc>
          <w:tcPr>
            <w:tcW w:w="907" w:type="dxa"/>
            <w:vMerge w:val="restart"/>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Times New Roman"/>
                <w:b/>
                <w:szCs w:val="24"/>
              </w:rPr>
              <w:t>0.627</w:t>
            </w:r>
          </w:p>
        </w:tc>
      </w:tr>
      <w:tr w:rsidR="00FA3B24" w:rsidRPr="00995C50" w:rsidTr="00DF017B">
        <w:trPr>
          <w:cantSplit/>
          <w:trHeight w:val="427"/>
        </w:trPr>
        <w:tc>
          <w:tcPr>
            <w:tcW w:w="568" w:type="dxa"/>
            <w:vMerge/>
          </w:tcPr>
          <w:p w:rsidR="00FA3B24" w:rsidRPr="00995C50" w:rsidRDefault="00FA3B24" w:rsidP="00995C50">
            <w:pPr>
              <w:snapToGrid w:val="0"/>
              <w:contextualSpacing/>
              <w:rPr>
                <w:rFonts w:ascii="Times New Roman" w:eastAsia="細明體" w:hAnsi="Times New Roman"/>
                <w:szCs w:val="24"/>
              </w:rPr>
            </w:pPr>
          </w:p>
        </w:tc>
        <w:tc>
          <w:tcPr>
            <w:tcW w:w="709" w:type="dxa"/>
            <w:vMerge/>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有人說：「大多數的公務人員都是認真負責的」，請問您同不同意這種看法？</w:t>
            </w:r>
          </w:p>
        </w:tc>
        <w:tc>
          <w:tcPr>
            <w:tcW w:w="907" w:type="dxa"/>
            <w:vMerge/>
            <w:vAlign w:val="center"/>
          </w:tcPr>
          <w:p w:rsidR="00FA3B24" w:rsidRPr="00995C50" w:rsidRDefault="00FA3B24" w:rsidP="00995C50">
            <w:pPr>
              <w:snapToGrid w:val="0"/>
              <w:contextualSpacing/>
              <w:jc w:val="center"/>
              <w:rPr>
                <w:rFonts w:ascii="Times New Roman" w:eastAsia="細明體" w:hAnsi="Times New Roman"/>
                <w:b/>
                <w:szCs w:val="24"/>
              </w:rPr>
            </w:pPr>
          </w:p>
        </w:tc>
      </w:tr>
      <w:tr w:rsidR="00FA3B24" w:rsidRPr="00995C50" w:rsidTr="007D05E9">
        <w:trPr>
          <w:cantSplit/>
          <w:trHeight w:val="850"/>
        </w:trPr>
        <w:tc>
          <w:tcPr>
            <w:tcW w:w="568" w:type="dxa"/>
            <w:vMerge/>
          </w:tcPr>
          <w:p w:rsidR="00FA3B24" w:rsidRPr="00995C50" w:rsidRDefault="00FA3B24" w:rsidP="00995C50">
            <w:pPr>
              <w:snapToGrid w:val="0"/>
              <w:contextualSpacing/>
              <w:rPr>
                <w:rFonts w:ascii="Times New Roman" w:eastAsia="細明體" w:hAnsi="Times New Roman"/>
                <w:szCs w:val="24"/>
              </w:rPr>
            </w:pPr>
          </w:p>
        </w:tc>
        <w:tc>
          <w:tcPr>
            <w:tcW w:w="709" w:type="dxa"/>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行政效</w:t>
            </w:r>
          </w:p>
          <w:p w:rsidR="00FA3B24" w:rsidRPr="00995C50" w:rsidRDefault="00FA3B24" w:rsidP="00995C50">
            <w:pPr>
              <w:snapToGrid w:val="0"/>
              <w:contextualSpacing/>
              <w:jc w:val="center"/>
              <w:rPr>
                <w:rFonts w:ascii="Times New Roman" w:eastAsia="細明體" w:hAnsi="Times New Roman"/>
                <w:szCs w:val="24"/>
              </w:rPr>
            </w:pPr>
            <w:r w:rsidRPr="00995C50">
              <w:rPr>
                <w:rFonts w:ascii="Times New Roman" w:eastAsia="細明體" w:hAnsi="細明體"/>
                <w:b/>
                <w:szCs w:val="24"/>
              </w:rPr>
              <w:t>能感知</w:t>
            </w: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有人說：「政府所推動的政策，大部分可以達到原來的目的」，請問您同不同意這種說法？</w:t>
            </w:r>
          </w:p>
        </w:tc>
        <w:tc>
          <w:tcPr>
            <w:tcW w:w="907" w:type="dxa"/>
            <w:tcBorders>
              <w:tl2br w:val="single" w:sz="4" w:space="0" w:color="auto"/>
            </w:tcBorders>
            <w:vAlign w:val="center"/>
          </w:tcPr>
          <w:p w:rsidR="00FA3B24" w:rsidRPr="00995C50" w:rsidRDefault="00FA3B24" w:rsidP="00995C50">
            <w:pPr>
              <w:snapToGrid w:val="0"/>
              <w:contextualSpacing/>
              <w:jc w:val="center"/>
              <w:rPr>
                <w:rFonts w:ascii="Times New Roman" w:eastAsia="細明體" w:hAnsi="Times New Roman"/>
                <w:b/>
                <w:szCs w:val="24"/>
              </w:rPr>
            </w:pPr>
          </w:p>
        </w:tc>
      </w:tr>
      <w:tr w:rsidR="00FA3B24" w:rsidRPr="00995C50" w:rsidTr="0022793C">
        <w:trPr>
          <w:cantSplit/>
          <w:trHeight w:val="922"/>
        </w:trPr>
        <w:tc>
          <w:tcPr>
            <w:tcW w:w="568" w:type="dxa"/>
            <w:vMerge/>
          </w:tcPr>
          <w:p w:rsidR="00FA3B24" w:rsidRPr="00995C50" w:rsidRDefault="00FA3B24" w:rsidP="00995C50">
            <w:pPr>
              <w:snapToGrid w:val="0"/>
              <w:contextualSpacing/>
              <w:rPr>
                <w:rFonts w:ascii="Times New Roman" w:eastAsia="細明體" w:hAnsi="Times New Roman"/>
                <w:szCs w:val="24"/>
              </w:rPr>
            </w:pPr>
          </w:p>
        </w:tc>
        <w:tc>
          <w:tcPr>
            <w:tcW w:w="709" w:type="dxa"/>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政治討論</w:t>
            </w:r>
          </w:p>
          <w:p w:rsidR="00FA3B24" w:rsidRPr="00995C50" w:rsidRDefault="00FA3B24" w:rsidP="00995C50">
            <w:pPr>
              <w:snapToGrid w:val="0"/>
              <w:contextualSpacing/>
              <w:jc w:val="center"/>
              <w:rPr>
                <w:rFonts w:ascii="Times New Roman" w:eastAsia="細明體" w:hAnsi="Times New Roman"/>
                <w:szCs w:val="24"/>
              </w:rPr>
            </w:pPr>
            <w:r w:rsidRPr="00995C50">
              <w:rPr>
                <w:rFonts w:ascii="Times New Roman" w:eastAsia="細明體" w:hAnsi="細明體"/>
                <w:b/>
                <w:szCs w:val="24"/>
              </w:rPr>
              <w:t>頻率</w:t>
            </w: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請問您平時會不會與別人討論有關政治人物、政黨或政治上的議題？</w:t>
            </w:r>
          </w:p>
        </w:tc>
        <w:tc>
          <w:tcPr>
            <w:tcW w:w="907" w:type="dxa"/>
            <w:tcBorders>
              <w:tl2br w:val="single" w:sz="4" w:space="0" w:color="auto"/>
            </w:tcBorders>
            <w:vAlign w:val="center"/>
          </w:tcPr>
          <w:p w:rsidR="00FA3B24" w:rsidRPr="00995C50" w:rsidRDefault="00FA3B24" w:rsidP="00995C50">
            <w:pPr>
              <w:snapToGrid w:val="0"/>
              <w:contextualSpacing/>
              <w:jc w:val="center"/>
              <w:rPr>
                <w:rFonts w:ascii="Times New Roman" w:eastAsia="細明體" w:hAnsi="Times New Roman"/>
                <w:b/>
                <w:szCs w:val="24"/>
              </w:rPr>
            </w:pPr>
          </w:p>
        </w:tc>
      </w:tr>
      <w:tr w:rsidR="00FA3B24" w:rsidRPr="00995C50" w:rsidTr="001502CC">
        <w:trPr>
          <w:cantSplit/>
          <w:trHeight w:val="694"/>
        </w:trPr>
        <w:tc>
          <w:tcPr>
            <w:tcW w:w="568" w:type="dxa"/>
            <w:vMerge/>
          </w:tcPr>
          <w:p w:rsidR="00FA3B24" w:rsidRPr="00995C50" w:rsidRDefault="00FA3B24" w:rsidP="00995C50">
            <w:pPr>
              <w:snapToGrid w:val="0"/>
              <w:contextualSpacing/>
              <w:rPr>
                <w:rFonts w:ascii="Times New Roman" w:eastAsia="細明體" w:hAnsi="Times New Roman"/>
                <w:szCs w:val="24"/>
              </w:rPr>
            </w:pPr>
          </w:p>
        </w:tc>
        <w:tc>
          <w:tcPr>
            <w:tcW w:w="709" w:type="dxa"/>
            <w:vMerge w:val="restart"/>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貪腐</w:t>
            </w:r>
          </w:p>
          <w:p w:rsidR="00FA3B24" w:rsidRPr="00995C50" w:rsidRDefault="00FA3B24" w:rsidP="00995C50">
            <w:pPr>
              <w:snapToGrid w:val="0"/>
              <w:contextualSpacing/>
              <w:jc w:val="center"/>
              <w:rPr>
                <w:rFonts w:ascii="Times New Roman" w:eastAsia="細明體" w:hAnsi="Times New Roman"/>
                <w:szCs w:val="24"/>
              </w:rPr>
            </w:pPr>
            <w:r w:rsidRPr="00995C50">
              <w:rPr>
                <w:rFonts w:ascii="Times New Roman" w:eastAsia="細明體" w:hAnsi="細明體"/>
                <w:b/>
                <w:szCs w:val="24"/>
              </w:rPr>
              <w:t>容忍</w:t>
            </w: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有人說：「如果政治人物可以把事情做好，即使貪污一些錢也沒有關係」，請問您同不同意這種說法？</w:t>
            </w:r>
          </w:p>
        </w:tc>
        <w:tc>
          <w:tcPr>
            <w:tcW w:w="907" w:type="dxa"/>
            <w:vMerge w:val="restart"/>
            <w:tcBorders>
              <w:bottom w:val="nil"/>
            </w:tcBorders>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Times New Roman"/>
                <w:b/>
                <w:szCs w:val="24"/>
              </w:rPr>
              <w:t>0.522</w:t>
            </w:r>
          </w:p>
        </w:tc>
      </w:tr>
      <w:tr w:rsidR="00FA3B24" w:rsidRPr="00995C50" w:rsidTr="001502CC">
        <w:trPr>
          <w:cantSplit/>
          <w:trHeight w:val="704"/>
        </w:trPr>
        <w:tc>
          <w:tcPr>
            <w:tcW w:w="568" w:type="dxa"/>
            <w:vMerge/>
            <w:tcBorders>
              <w:top w:val="nil"/>
            </w:tcBorders>
          </w:tcPr>
          <w:p w:rsidR="00FA3B24" w:rsidRPr="00995C50" w:rsidRDefault="00FA3B24" w:rsidP="00995C50">
            <w:pPr>
              <w:snapToGrid w:val="0"/>
              <w:contextualSpacing/>
              <w:rPr>
                <w:rFonts w:ascii="Times New Roman" w:eastAsia="細明體" w:hAnsi="Times New Roman"/>
                <w:szCs w:val="24"/>
              </w:rPr>
            </w:pPr>
          </w:p>
        </w:tc>
        <w:tc>
          <w:tcPr>
            <w:tcW w:w="709" w:type="dxa"/>
            <w:vMerge/>
            <w:tcBorders>
              <w:top w:val="nil"/>
            </w:tcBorders>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有人說：「為了讓家人開刀順利，私下送禮物給醫生也沒什麼關係」，請問您同不同意這種說法？</w:t>
            </w:r>
          </w:p>
        </w:tc>
        <w:tc>
          <w:tcPr>
            <w:tcW w:w="907" w:type="dxa"/>
            <w:vMerge/>
            <w:tcBorders>
              <w:top w:val="nil"/>
              <w:bottom w:val="nil"/>
            </w:tcBorders>
            <w:vAlign w:val="center"/>
          </w:tcPr>
          <w:p w:rsidR="00FA3B24" w:rsidRPr="00995C50" w:rsidRDefault="00FA3B24" w:rsidP="00995C50">
            <w:pPr>
              <w:snapToGrid w:val="0"/>
              <w:contextualSpacing/>
              <w:jc w:val="center"/>
              <w:rPr>
                <w:rFonts w:ascii="Times New Roman" w:eastAsia="細明體" w:hAnsi="Times New Roman"/>
                <w:b/>
                <w:szCs w:val="24"/>
              </w:rPr>
            </w:pPr>
          </w:p>
        </w:tc>
      </w:tr>
      <w:tr w:rsidR="00FA3B24" w:rsidRPr="00995C50" w:rsidTr="001502CC">
        <w:trPr>
          <w:cantSplit/>
          <w:trHeight w:val="700"/>
        </w:trPr>
        <w:tc>
          <w:tcPr>
            <w:tcW w:w="568" w:type="dxa"/>
            <w:vMerge/>
            <w:tcBorders>
              <w:top w:val="nil"/>
            </w:tcBorders>
          </w:tcPr>
          <w:p w:rsidR="00FA3B24" w:rsidRPr="00995C50" w:rsidRDefault="00FA3B24" w:rsidP="00995C50">
            <w:pPr>
              <w:snapToGrid w:val="0"/>
              <w:contextualSpacing/>
              <w:rPr>
                <w:rFonts w:ascii="Times New Roman" w:eastAsia="細明體" w:hAnsi="Times New Roman"/>
                <w:szCs w:val="24"/>
              </w:rPr>
            </w:pPr>
          </w:p>
        </w:tc>
        <w:tc>
          <w:tcPr>
            <w:tcW w:w="709" w:type="dxa"/>
            <w:vMerge/>
            <w:tcBorders>
              <w:top w:val="nil"/>
            </w:tcBorders>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rPr>
            </w:pPr>
            <w:r w:rsidRPr="00995C50">
              <w:rPr>
                <w:rFonts w:ascii="Times New Roman" w:eastAsia="細明體" w:hAnsi="細明體"/>
                <w:szCs w:val="24"/>
              </w:rPr>
              <w:t>有人說：「為了感謝清潔人員清運垃圾的辛苦，私下送紅包給清潔人員也沒什麼關係」請問您同不同意這種說法？」</w:t>
            </w:r>
          </w:p>
        </w:tc>
        <w:tc>
          <w:tcPr>
            <w:tcW w:w="907" w:type="dxa"/>
            <w:vMerge/>
            <w:tcBorders>
              <w:top w:val="nil"/>
              <w:bottom w:val="nil"/>
            </w:tcBorders>
            <w:vAlign w:val="center"/>
          </w:tcPr>
          <w:p w:rsidR="00FA3B24" w:rsidRPr="00995C50" w:rsidRDefault="00FA3B24" w:rsidP="00995C50">
            <w:pPr>
              <w:snapToGrid w:val="0"/>
              <w:contextualSpacing/>
              <w:jc w:val="center"/>
              <w:rPr>
                <w:rFonts w:ascii="Times New Roman" w:eastAsia="細明體" w:hAnsi="Times New Roman"/>
                <w:b/>
                <w:szCs w:val="24"/>
              </w:rPr>
            </w:pPr>
          </w:p>
        </w:tc>
      </w:tr>
      <w:tr w:rsidR="00FA3B24" w:rsidRPr="00995C50" w:rsidTr="00DF017B">
        <w:trPr>
          <w:cantSplit/>
          <w:trHeight w:val="802"/>
        </w:trPr>
        <w:tc>
          <w:tcPr>
            <w:tcW w:w="568" w:type="dxa"/>
            <w:vMerge/>
            <w:tcBorders>
              <w:top w:val="nil"/>
            </w:tcBorders>
          </w:tcPr>
          <w:p w:rsidR="00FA3B24" w:rsidRPr="00995C50" w:rsidRDefault="00FA3B24" w:rsidP="00995C50">
            <w:pPr>
              <w:snapToGrid w:val="0"/>
              <w:contextualSpacing/>
              <w:rPr>
                <w:rFonts w:ascii="Times New Roman" w:eastAsia="細明體" w:hAnsi="Times New Roman"/>
                <w:szCs w:val="24"/>
              </w:rPr>
            </w:pPr>
          </w:p>
        </w:tc>
        <w:tc>
          <w:tcPr>
            <w:tcW w:w="709" w:type="dxa"/>
            <w:textDirection w:val="tbRlV"/>
            <w:vAlign w:val="center"/>
          </w:tcPr>
          <w:p w:rsidR="00FA3B24" w:rsidRPr="00995C50" w:rsidRDefault="00FA3B24" w:rsidP="00995C50">
            <w:pPr>
              <w:snapToGrid w:val="0"/>
              <w:contextualSpacing/>
              <w:jc w:val="center"/>
              <w:rPr>
                <w:rFonts w:ascii="Times New Roman" w:eastAsia="細明體" w:hAnsi="Times New Roman"/>
                <w:b/>
                <w:szCs w:val="24"/>
              </w:rPr>
            </w:pPr>
            <w:r w:rsidRPr="00995C50">
              <w:rPr>
                <w:rFonts w:ascii="Times New Roman" w:eastAsia="細明體" w:hAnsi="細明體"/>
                <w:b/>
                <w:szCs w:val="24"/>
              </w:rPr>
              <w:t>貪腐</w:t>
            </w:r>
          </w:p>
          <w:p w:rsidR="00FA3B24" w:rsidRPr="00995C50" w:rsidRDefault="00FA3B24" w:rsidP="00995C50">
            <w:pPr>
              <w:snapToGrid w:val="0"/>
              <w:contextualSpacing/>
              <w:jc w:val="center"/>
              <w:rPr>
                <w:rFonts w:ascii="Times New Roman" w:eastAsia="細明體" w:hAnsi="Times New Roman"/>
                <w:szCs w:val="24"/>
              </w:rPr>
            </w:pPr>
            <w:r w:rsidRPr="00995C50">
              <w:rPr>
                <w:rFonts w:ascii="Times New Roman" w:eastAsia="細明體" w:hAnsi="細明體"/>
                <w:b/>
                <w:szCs w:val="24"/>
              </w:rPr>
              <w:t>聽聞</w:t>
            </w:r>
          </w:p>
        </w:tc>
        <w:tc>
          <w:tcPr>
            <w:tcW w:w="7539" w:type="dxa"/>
            <w:vAlign w:val="center"/>
          </w:tcPr>
          <w:p w:rsidR="00FA3B24" w:rsidRPr="00995C50" w:rsidRDefault="00FA3B24" w:rsidP="00995C50">
            <w:pPr>
              <w:snapToGrid w:val="0"/>
              <w:contextualSpacing/>
              <w:jc w:val="both"/>
              <w:rPr>
                <w:rFonts w:ascii="Times New Roman" w:eastAsia="細明體" w:hAnsi="Times New Roman"/>
                <w:szCs w:val="24"/>
                <w:u w:val="single"/>
              </w:rPr>
            </w:pPr>
            <w:r w:rsidRPr="00995C50">
              <w:rPr>
                <w:rFonts w:ascii="Times New Roman" w:eastAsia="細明體" w:hAnsi="細明體"/>
                <w:szCs w:val="24"/>
              </w:rPr>
              <w:t>有關政府或公務人員貪污的消息，請問您最主要是從哪裡得到？（</w:t>
            </w:r>
            <w:r w:rsidRPr="00995C50">
              <w:rPr>
                <w:rFonts w:ascii="Times New Roman" w:eastAsia="細明體" w:hAnsi="Times New Roman"/>
                <w:szCs w:val="24"/>
                <w:u w:val="single"/>
              </w:rPr>
              <w:t>Recode</w:t>
            </w:r>
            <w:r w:rsidRPr="00995C50">
              <w:rPr>
                <w:rFonts w:ascii="Times New Roman" w:eastAsia="細明體" w:hAnsi="細明體"/>
                <w:szCs w:val="24"/>
                <w:u w:val="single"/>
              </w:rPr>
              <w:t>成是否有聽過貪汙消息）</w:t>
            </w:r>
          </w:p>
        </w:tc>
        <w:tc>
          <w:tcPr>
            <w:tcW w:w="907" w:type="dxa"/>
            <w:tcBorders>
              <w:tl2br w:val="single" w:sz="4" w:space="0" w:color="auto"/>
            </w:tcBorders>
            <w:vAlign w:val="center"/>
          </w:tcPr>
          <w:p w:rsidR="00FA3B24" w:rsidRPr="00995C50" w:rsidRDefault="00FA3B24" w:rsidP="00995C50">
            <w:pPr>
              <w:snapToGrid w:val="0"/>
              <w:contextualSpacing/>
              <w:jc w:val="center"/>
              <w:rPr>
                <w:rFonts w:ascii="Times New Roman" w:eastAsia="細明體" w:hAnsi="Times New Roman"/>
                <w:b/>
                <w:szCs w:val="24"/>
              </w:rPr>
            </w:pPr>
          </w:p>
        </w:tc>
      </w:tr>
    </w:tbl>
    <w:p w:rsidR="00FA3B24" w:rsidRDefault="00FA3B24" w:rsidP="00995C50">
      <w:pPr>
        <w:tabs>
          <w:tab w:val="left" w:pos="426"/>
        </w:tabs>
        <w:snapToGrid w:val="0"/>
        <w:contextualSpacing/>
        <w:rPr>
          <w:rFonts w:ascii="Times New Roman" w:eastAsia="細明體" w:hAnsi="Times New Roman"/>
          <w:b/>
          <w:szCs w:val="24"/>
        </w:rPr>
      </w:pPr>
    </w:p>
    <w:p w:rsidR="00995C50" w:rsidRDefault="00995C50" w:rsidP="00995C50">
      <w:pPr>
        <w:tabs>
          <w:tab w:val="left" w:pos="426"/>
        </w:tabs>
        <w:snapToGrid w:val="0"/>
        <w:contextualSpacing/>
        <w:rPr>
          <w:rFonts w:ascii="Times New Roman" w:eastAsia="細明體" w:hAnsi="Times New Roman"/>
          <w:b/>
          <w:szCs w:val="24"/>
        </w:rPr>
      </w:pPr>
    </w:p>
    <w:p w:rsidR="00995C50" w:rsidRDefault="00995C50" w:rsidP="00995C50">
      <w:pPr>
        <w:tabs>
          <w:tab w:val="left" w:pos="426"/>
        </w:tabs>
        <w:snapToGrid w:val="0"/>
        <w:contextualSpacing/>
        <w:rPr>
          <w:rFonts w:ascii="Times New Roman" w:eastAsia="細明體" w:hAnsi="Times New Roman"/>
          <w:b/>
          <w:szCs w:val="24"/>
        </w:rPr>
      </w:pPr>
    </w:p>
    <w:p w:rsidR="00995C50" w:rsidRDefault="00995C50" w:rsidP="00995C50">
      <w:pPr>
        <w:tabs>
          <w:tab w:val="left" w:pos="426"/>
        </w:tabs>
        <w:snapToGrid w:val="0"/>
        <w:contextualSpacing/>
        <w:rPr>
          <w:rFonts w:ascii="Times New Roman" w:eastAsia="細明體" w:hAnsi="Times New Roman"/>
          <w:b/>
          <w:szCs w:val="24"/>
        </w:rPr>
      </w:pPr>
    </w:p>
    <w:p w:rsidR="00995C50" w:rsidRDefault="00995C50" w:rsidP="00995C50">
      <w:pPr>
        <w:tabs>
          <w:tab w:val="left" w:pos="426"/>
        </w:tabs>
        <w:snapToGrid w:val="0"/>
        <w:contextualSpacing/>
        <w:rPr>
          <w:rFonts w:ascii="Times New Roman" w:eastAsia="細明體" w:hAnsi="Times New Roman"/>
          <w:b/>
          <w:szCs w:val="24"/>
        </w:rPr>
      </w:pPr>
    </w:p>
    <w:p w:rsidR="00995C50" w:rsidRDefault="00995C50" w:rsidP="00995C50">
      <w:pPr>
        <w:tabs>
          <w:tab w:val="left" w:pos="426"/>
        </w:tabs>
        <w:snapToGrid w:val="0"/>
        <w:contextualSpacing/>
        <w:rPr>
          <w:rFonts w:ascii="Times New Roman" w:eastAsia="細明體" w:hAnsi="Times New Roman"/>
          <w:b/>
          <w:szCs w:val="24"/>
        </w:rPr>
      </w:pPr>
    </w:p>
    <w:p w:rsidR="00995C50" w:rsidRDefault="00995C50" w:rsidP="00995C50">
      <w:pPr>
        <w:tabs>
          <w:tab w:val="left" w:pos="426"/>
        </w:tabs>
        <w:snapToGrid w:val="0"/>
        <w:contextualSpacing/>
        <w:rPr>
          <w:rFonts w:ascii="Times New Roman" w:eastAsia="細明體" w:hAnsi="Times New Roman"/>
          <w:b/>
          <w:szCs w:val="24"/>
        </w:rPr>
      </w:pPr>
    </w:p>
    <w:p w:rsidR="00995C50" w:rsidRPr="00B17887" w:rsidRDefault="00995C50" w:rsidP="00995C50">
      <w:pPr>
        <w:contextualSpacing/>
        <w:jc w:val="center"/>
        <w:rPr>
          <w:rFonts w:ascii="Times New Roman" w:eastAsia="細明體" w:hAnsi="Times New Roman"/>
          <w:b/>
          <w:sz w:val="28"/>
          <w:szCs w:val="28"/>
        </w:rPr>
      </w:pPr>
      <w:r w:rsidRPr="00B17887">
        <w:rPr>
          <w:rFonts w:ascii="Times New Roman" w:eastAsia="細明體" w:hAnsi="Times New Roman"/>
          <w:b/>
          <w:sz w:val="28"/>
          <w:szCs w:val="28"/>
        </w:rPr>
        <w:lastRenderedPageBreak/>
        <w:t xml:space="preserve">What Differences Do “Colors” </w:t>
      </w:r>
      <w:proofErr w:type="spellStart"/>
      <w:r w:rsidRPr="00B17887">
        <w:rPr>
          <w:rFonts w:ascii="Times New Roman" w:eastAsia="細明體" w:hAnsi="Times New Roman"/>
          <w:b/>
          <w:sz w:val="28"/>
          <w:szCs w:val="28"/>
        </w:rPr>
        <w:t>Make?The</w:t>
      </w:r>
      <w:proofErr w:type="spellEnd"/>
      <w:r w:rsidRPr="00B17887">
        <w:rPr>
          <w:rFonts w:ascii="Times New Roman" w:eastAsia="細明體" w:hAnsi="Times New Roman"/>
          <w:b/>
          <w:sz w:val="28"/>
          <w:szCs w:val="28"/>
        </w:rPr>
        <w:t xml:space="preserve"> Conditional Effects of Party Identification on Corruption Perception</w:t>
      </w:r>
    </w:p>
    <w:p w:rsidR="001A32AE" w:rsidRPr="00B17887" w:rsidRDefault="001A32AE" w:rsidP="001A32AE">
      <w:pPr>
        <w:contextualSpacing/>
        <w:rPr>
          <w:rFonts w:ascii="Times New Roman" w:eastAsia="細明體" w:hAnsi="Times New Roman"/>
          <w:szCs w:val="24"/>
        </w:rPr>
      </w:pPr>
    </w:p>
    <w:p w:rsidR="001A32AE" w:rsidRPr="00B17887" w:rsidRDefault="001A32AE" w:rsidP="001A32AE">
      <w:pPr>
        <w:contextualSpacing/>
        <w:jc w:val="center"/>
        <w:rPr>
          <w:rFonts w:ascii="Times New Roman" w:eastAsia="細明體" w:hAnsi="Times New Roman"/>
          <w:szCs w:val="24"/>
        </w:rPr>
      </w:pPr>
      <w:r w:rsidRPr="00B17887">
        <w:rPr>
          <w:rFonts w:ascii="Times New Roman" w:eastAsia="細明體" w:hAnsi="Times New Roman"/>
          <w:szCs w:val="24"/>
        </w:rPr>
        <w:t>Lee, Chung-pin</w:t>
      </w:r>
    </w:p>
    <w:p w:rsidR="001A32AE" w:rsidRPr="00B17887" w:rsidRDefault="001A32AE" w:rsidP="001A32AE">
      <w:pPr>
        <w:contextualSpacing/>
        <w:jc w:val="center"/>
        <w:rPr>
          <w:rFonts w:ascii="Times New Roman" w:hAnsi="Times New Roman"/>
          <w:color w:val="000000"/>
          <w:szCs w:val="24"/>
          <w:shd w:val="clear" w:color="auto" w:fill="FFFFFF"/>
        </w:rPr>
      </w:pPr>
      <w:r w:rsidRPr="00B17887">
        <w:rPr>
          <w:rStyle w:val="af1"/>
          <w:rFonts w:ascii="Times New Roman" w:hAnsi="Times New Roman"/>
          <w:b w:val="0"/>
          <w:bCs w:val="0"/>
          <w:color w:val="000000"/>
          <w:szCs w:val="24"/>
        </w:rPr>
        <w:t xml:space="preserve">Assistant Professor, </w:t>
      </w:r>
      <w:r w:rsidRPr="00B17887">
        <w:rPr>
          <w:rFonts w:ascii="Times New Roman" w:hAnsi="Times New Roman"/>
          <w:color w:val="000000"/>
          <w:szCs w:val="24"/>
        </w:rPr>
        <w:t xml:space="preserve">Department of Public Administration, </w:t>
      </w:r>
      <w:proofErr w:type="spellStart"/>
      <w:r w:rsidRPr="00B17887">
        <w:rPr>
          <w:rFonts w:ascii="Times New Roman" w:hAnsi="Times New Roman"/>
          <w:color w:val="000000"/>
          <w:szCs w:val="24"/>
          <w:shd w:val="clear" w:color="auto" w:fill="FFFFFF"/>
        </w:rPr>
        <w:t>Tamkang</w:t>
      </w:r>
      <w:proofErr w:type="spellEnd"/>
      <w:r w:rsidRPr="00B17887">
        <w:rPr>
          <w:rFonts w:ascii="Times New Roman" w:hAnsi="Times New Roman"/>
          <w:color w:val="000000"/>
          <w:szCs w:val="24"/>
          <w:shd w:val="clear" w:color="auto" w:fill="FFFFFF"/>
        </w:rPr>
        <w:t xml:space="preserve"> University</w:t>
      </w:r>
    </w:p>
    <w:p w:rsidR="00580338" w:rsidRPr="00B17887" w:rsidRDefault="00580338" w:rsidP="001A32AE">
      <w:pPr>
        <w:contextualSpacing/>
        <w:jc w:val="center"/>
        <w:rPr>
          <w:rFonts w:ascii="Times New Roman" w:hAnsi="Times New Roman"/>
          <w:color w:val="000000"/>
          <w:sz w:val="20"/>
          <w:szCs w:val="20"/>
          <w:shd w:val="clear" w:color="auto" w:fill="FFFFFF"/>
        </w:rPr>
      </w:pPr>
    </w:p>
    <w:p w:rsidR="001A32AE" w:rsidRPr="00B17887" w:rsidRDefault="001A32AE" w:rsidP="001A32AE">
      <w:pPr>
        <w:contextualSpacing/>
        <w:jc w:val="center"/>
        <w:rPr>
          <w:rFonts w:ascii="Times New Roman" w:eastAsia="細明體" w:hAnsi="Times New Roman"/>
          <w:szCs w:val="24"/>
        </w:rPr>
      </w:pPr>
      <w:r w:rsidRPr="00B17887">
        <w:rPr>
          <w:rFonts w:ascii="Times New Roman" w:eastAsia="細明體" w:hAnsi="Times New Roman"/>
          <w:szCs w:val="24"/>
        </w:rPr>
        <w:t xml:space="preserve">   </w:t>
      </w:r>
      <w:proofErr w:type="spellStart"/>
      <w:r w:rsidRPr="00B17887">
        <w:rPr>
          <w:rFonts w:ascii="Times New Roman" w:eastAsia="細明體" w:hAnsi="Times New Roman"/>
          <w:szCs w:val="24"/>
        </w:rPr>
        <w:t>Zhung</w:t>
      </w:r>
      <w:proofErr w:type="spellEnd"/>
      <w:r w:rsidRPr="00B17887">
        <w:rPr>
          <w:rFonts w:ascii="Times New Roman" w:eastAsia="細明體" w:hAnsi="Times New Roman"/>
          <w:szCs w:val="24"/>
        </w:rPr>
        <w:t xml:space="preserve">, </w:t>
      </w:r>
      <w:proofErr w:type="spellStart"/>
      <w:r w:rsidRPr="00B17887">
        <w:rPr>
          <w:rFonts w:ascii="Times New Roman" w:eastAsia="細明體" w:hAnsi="Times New Roman"/>
          <w:szCs w:val="24"/>
        </w:rPr>
        <w:t>Wen-Zhong</w:t>
      </w:r>
      <w:proofErr w:type="spellEnd"/>
    </w:p>
    <w:p w:rsidR="001A32AE" w:rsidRPr="00B17887" w:rsidRDefault="001A32AE" w:rsidP="001A32AE">
      <w:pPr>
        <w:contextualSpacing/>
        <w:jc w:val="center"/>
        <w:rPr>
          <w:rFonts w:ascii="Times New Roman" w:hAnsi="Times New Roman"/>
          <w:color w:val="000000"/>
          <w:szCs w:val="24"/>
          <w:shd w:val="clear" w:color="auto" w:fill="FFFFFF"/>
        </w:rPr>
      </w:pPr>
      <w:r w:rsidRPr="00B17887">
        <w:rPr>
          <w:rFonts w:ascii="Times New Roman" w:hAnsi="Times New Roman"/>
          <w:color w:val="000000"/>
          <w:szCs w:val="24"/>
          <w:shd w:val="clear" w:color="auto" w:fill="FFFFFF"/>
        </w:rPr>
        <w:t>Associate Professor</w:t>
      </w:r>
      <w:r w:rsidRPr="00B17887">
        <w:rPr>
          <w:rStyle w:val="apple-converted-space"/>
          <w:rFonts w:ascii="Times New Roman" w:hAnsi="Times New Roman"/>
          <w:color w:val="000000"/>
          <w:szCs w:val="24"/>
          <w:shd w:val="clear" w:color="auto" w:fill="FFFFFF"/>
        </w:rPr>
        <w:t xml:space="preserve">, </w:t>
      </w:r>
      <w:r w:rsidRPr="00B17887">
        <w:rPr>
          <w:rFonts w:ascii="Times New Roman" w:hAnsi="Times New Roman"/>
          <w:color w:val="000000"/>
          <w:szCs w:val="24"/>
          <w:shd w:val="clear" w:color="auto" w:fill="FFFFFF"/>
        </w:rPr>
        <w:t xml:space="preserve">Department of Public Policy and Management, Shih </w:t>
      </w:r>
      <w:proofErr w:type="spellStart"/>
      <w:r w:rsidRPr="00B17887">
        <w:rPr>
          <w:rFonts w:ascii="Times New Roman" w:hAnsi="Times New Roman"/>
          <w:color w:val="000000"/>
          <w:szCs w:val="24"/>
          <w:shd w:val="clear" w:color="auto" w:fill="FFFFFF"/>
        </w:rPr>
        <w:t>Hsin</w:t>
      </w:r>
      <w:proofErr w:type="spellEnd"/>
      <w:r w:rsidRPr="00B17887">
        <w:rPr>
          <w:rFonts w:ascii="Times New Roman" w:hAnsi="Times New Roman"/>
          <w:color w:val="000000"/>
          <w:szCs w:val="24"/>
          <w:shd w:val="clear" w:color="auto" w:fill="FFFFFF"/>
        </w:rPr>
        <w:t xml:space="preserve"> University</w:t>
      </w:r>
    </w:p>
    <w:p w:rsidR="00580338" w:rsidRPr="00B17887" w:rsidRDefault="00580338" w:rsidP="001A32AE">
      <w:pPr>
        <w:contextualSpacing/>
        <w:jc w:val="center"/>
        <w:rPr>
          <w:rFonts w:ascii="Times New Roman" w:hAnsi="Times New Roman"/>
          <w:color w:val="000000"/>
          <w:sz w:val="20"/>
          <w:szCs w:val="20"/>
          <w:shd w:val="clear" w:color="auto" w:fill="FFFFFF"/>
        </w:rPr>
      </w:pPr>
    </w:p>
    <w:p w:rsidR="001A32AE" w:rsidRPr="00B17887" w:rsidRDefault="001A32AE" w:rsidP="001A32AE">
      <w:pPr>
        <w:contextualSpacing/>
        <w:jc w:val="center"/>
        <w:rPr>
          <w:rFonts w:ascii="Times New Roman" w:eastAsia="細明體" w:hAnsi="Times New Roman"/>
          <w:szCs w:val="24"/>
        </w:rPr>
      </w:pPr>
      <w:r w:rsidRPr="00B17887">
        <w:rPr>
          <w:rFonts w:ascii="Times New Roman" w:eastAsia="細明體" w:hAnsi="Times New Roman"/>
          <w:szCs w:val="24"/>
        </w:rPr>
        <w:t>Huang, Dong-Yi</w:t>
      </w:r>
    </w:p>
    <w:p w:rsidR="00580338" w:rsidRPr="00B17887" w:rsidRDefault="001A32AE" w:rsidP="001A32AE">
      <w:pPr>
        <w:contextualSpacing/>
        <w:jc w:val="center"/>
        <w:rPr>
          <w:rFonts w:ascii="Times New Roman" w:hAnsi="Times New Roman"/>
          <w:color w:val="000000"/>
          <w:szCs w:val="24"/>
        </w:rPr>
      </w:pPr>
      <w:r w:rsidRPr="00B17887">
        <w:rPr>
          <w:rFonts w:ascii="Times New Roman" w:hAnsi="Times New Roman"/>
          <w:color w:val="000000"/>
          <w:szCs w:val="24"/>
          <w:shd w:val="clear" w:color="auto" w:fill="FFFFFF"/>
        </w:rPr>
        <w:t>Professor</w:t>
      </w:r>
      <w:r w:rsidRPr="00B17887">
        <w:rPr>
          <w:rStyle w:val="apple-converted-space"/>
          <w:rFonts w:ascii="Times New Roman" w:hAnsi="Times New Roman"/>
          <w:color w:val="000000"/>
          <w:szCs w:val="24"/>
          <w:shd w:val="clear" w:color="auto" w:fill="FFFFFF"/>
        </w:rPr>
        <w:t xml:space="preserve">, </w:t>
      </w:r>
      <w:r w:rsidRPr="00B17887">
        <w:rPr>
          <w:rFonts w:ascii="Times New Roman" w:hAnsi="Times New Roman"/>
          <w:color w:val="000000"/>
          <w:szCs w:val="24"/>
        </w:rPr>
        <w:t xml:space="preserve">Department of Public Administration, National </w:t>
      </w:r>
      <w:proofErr w:type="spellStart"/>
      <w:r w:rsidRPr="00B17887">
        <w:rPr>
          <w:rFonts w:ascii="Times New Roman" w:hAnsi="Times New Roman"/>
          <w:color w:val="000000"/>
          <w:szCs w:val="24"/>
        </w:rPr>
        <w:t>ChengChi</w:t>
      </w:r>
      <w:proofErr w:type="spellEnd"/>
      <w:r w:rsidRPr="00B17887">
        <w:rPr>
          <w:rFonts w:ascii="Times New Roman" w:hAnsi="Times New Roman"/>
          <w:color w:val="000000"/>
          <w:szCs w:val="24"/>
        </w:rPr>
        <w:t xml:space="preserve"> University</w:t>
      </w:r>
    </w:p>
    <w:p w:rsidR="001A32AE" w:rsidRPr="00B17887" w:rsidRDefault="001A32AE" w:rsidP="001A32AE">
      <w:pPr>
        <w:contextualSpacing/>
        <w:jc w:val="center"/>
        <w:rPr>
          <w:rFonts w:ascii="Times New Roman" w:eastAsia="細明體" w:hAnsi="Times New Roman"/>
          <w:sz w:val="20"/>
          <w:szCs w:val="20"/>
        </w:rPr>
      </w:pPr>
      <w:r w:rsidRPr="00B17887">
        <w:rPr>
          <w:rFonts w:ascii="Times New Roman" w:eastAsia="細明體" w:hAnsi="Times New Roman"/>
          <w:sz w:val="20"/>
          <w:szCs w:val="20"/>
        </w:rPr>
        <w:t xml:space="preserve">  </w:t>
      </w:r>
    </w:p>
    <w:p w:rsidR="001A32AE" w:rsidRPr="00B17887" w:rsidRDefault="001A32AE" w:rsidP="001A32AE">
      <w:pPr>
        <w:contextualSpacing/>
        <w:jc w:val="center"/>
        <w:rPr>
          <w:rFonts w:ascii="Times New Roman" w:eastAsia="細明體" w:hAnsi="Times New Roman"/>
          <w:szCs w:val="24"/>
        </w:rPr>
      </w:pPr>
      <w:proofErr w:type="spellStart"/>
      <w:r w:rsidRPr="00B17887">
        <w:rPr>
          <w:rFonts w:ascii="Times New Roman" w:eastAsia="細明體" w:hAnsi="Times New Roman"/>
          <w:szCs w:val="24"/>
        </w:rPr>
        <w:t>Peng</w:t>
      </w:r>
      <w:proofErr w:type="spellEnd"/>
      <w:r w:rsidRPr="00B17887">
        <w:rPr>
          <w:rFonts w:ascii="Times New Roman" w:eastAsia="細明體" w:hAnsi="Times New Roman"/>
          <w:szCs w:val="24"/>
        </w:rPr>
        <w:t>, Wan-</w:t>
      </w:r>
      <w:proofErr w:type="spellStart"/>
      <w:r w:rsidRPr="00B17887">
        <w:rPr>
          <w:rFonts w:ascii="Times New Roman" w:eastAsia="細明體" w:hAnsi="Times New Roman"/>
          <w:szCs w:val="24"/>
        </w:rPr>
        <w:t>rou</w:t>
      </w:r>
      <w:proofErr w:type="spellEnd"/>
    </w:p>
    <w:p w:rsidR="001A32AE" w:rsidRPr="00B17887" w:rsidRDefault="001A32AE" w:rsidP="001A32AE">
      <w:pPr>
        <w:contextualSpacing/>
        <w:jc w:val="center"/>
        <w:rPr>
          <w:rFonts w:ascii="Times New Roman" w:eastAsia="細明體" w:hAnsi="Times New Roman"/>
          <w:szCs w:val="24"/>
        </w:rPr>
      </w:pPr>
      <w:r w:rsidRPr="00B17887">
        <w:rPr>
          <w:rFonts w:ascii="Times New Roman" w:eastAsia="細明體" w:hAnsi="Times New Roman"/>
          <w:szCs w:val="24"/>
        </w:rPr>
        <w:t xml:space="preserve">Graduate student, Department of Public Administration, </w:t>
      </w:r>
      <w:proofErr w:type="spellStart"/>
      <w:r w:rsidRPr="00B17887">
        <w:rPr>
          <w:rFonts w:ascii="Times New Roman" w:eastAsia="細明體" w:hAnsi="Times New Roman"/>
          <w:szCs w:val="24"/>
        </w:rPr>
        <w:t>Tamkang</w:t>
      </w:r>
      <w:proofErr w:type="spellEnd"/>
      <w:r w:rsidRPr="00B17887">
        <w:rPr>
          <w:rFonts w:ascii="Times New Roman" w:eastAsia="細明體" w:hAnsi="Times New Roman"/>
          <w:szCs w:val="24"/>
        </w:rPr>
        <w:t xml:space="preserve"> University</w:t>
      </w:r>
    </w:p>
    <w:p w:rsidR="00995C50" w:rsidRPr="00B17887" w:rsidRDefault="00995C50" w:rsidP="00995C50">
      <w:pPr>
        <w:contextualSpacing/>
        <w:rPr>
          <w:rFonts w:ascii="Times New Roman" w:eastAsia="細明體" w:hAnsi="Times New Roman"/>
          <w:szCs w:val="24"/>
        </w:rPr>
      </w:pPr>
    </w:p>
    <w:p w:rsidR="00995C50" w:rsidRPr="00B17887" w:rsidRDefault="00995C50" w:rsidP="00995C50">
      <w:pPr>
        <w:contextualSpacing/>
        <w:jc w:val="center"/>
        <w:rPr>
          <w:rFonts w:ascii="Times New Roman" w:eastAsia="細明體" w:hAnsi="Times New Roman"/>
          <w:b/>
          <w:szCs w:val="24"/>
        </w:rPr>
      </w:pPr>
      <w:r w:rsidRPr="00B17887">
        <w:rPr>
          <w:rFonts w:ascii="Times New Roman" w:eastAsia="細明體" w:hAnsi="Times New Roman"/>
          <w:b/>
          <w:szCs w:val="24"/>
        </w:rPr>
        <w:t>Abstract</w:t>
      </w:r>
    </w:p>
    <w:p w:rsidR="00995C50" w:rsidRPr="00B17887" w:rsidRDefault="00995C50" w:rsidP="00995C50">
      <w:pPr>
        <w:ind w:firstLine="480"/>
        <w:contextualSpacing/>
        <w:rPr>
          <w:rFonts w:ascii="Times New Roman" w:eastAsia="細明體" w:hAnsi="Times New Roman"/>
          <w:szCs w:val="24"/>
        </w:rPr>
      </w:pPr>
      <w:r w:rsidRPr="00B17887">
        <w:rPr>
          <w:rFonts w:ascii="Times New Roman" w:eastAsia="細明體" w:hAnsi="Times New Roman"/>
          <w:szCs w:val="24"/>
        </w:rPr>
        <w:t xml:space="preserve">Party identification has been widely used to explain not only political perception but also behavior for decades.  However, previous research focused mostly on the compositional effects of party identification, and ignored how party identification interacts with other independent variables. </w:t>
      </w:r>
    </w:p>
    <w:p w:rsidR="00995C50" w:rsidRPr="00B17887" w:rsidRDefault="00995C50" w:rsidP="00995C50">
      <w:pPr>
        <w:ind w:firstLine="480"/>
        <w:contextualSpacing/>
        <w:rPr>
          <w:rFonts w:ascii="Times New Roman" w:eastAsia="細明體" w:hAnsi="Times New Roman"/>
          <w:szCs w:val="24"/>
        </w:rPr>
      </w:pPr>
      <w:r w:rsidRPr="00B17887">
        <w:rPr>
          <w:rFonts w:ascii="Times New Roman" w:eastAsia="細明體" w:hAnsi="Times New Roman"/>
          <w:szCs w:val="24"/>
        </w:rPr>
        <w:t>By using a survey data to examine the conditional effects of party identification on perception of government corruption, this paper argues that the composition of influential factors is conditional on the “color”, the party identification. Our research findings support this argument and show party identification has significant effect on corruption perception, though the effect varies with parties. This result helps to find out suitable strategies for improving different target population’s corruption perception.</w:t>
      </w:r>
    </w:p>
    <w:p w:rsidR="00995C50" w:rsidRPr="00B17887" w:rsidRDefault="00995C50" w:rsidP="00995C50">
      <w:pPr>
        <w:contextualSpacing/>
        <w:rPr>
          <w:rFonts w:ascii="Times New Roman" w:eastAsia="細明體" w:hAnsi="Times New Roman"/>
          <w:szCs w:val="24"/>
        </w:rPr>
      </w:pPr>
    </w:p>
    <w:p w:rsidR="00995C50" w:rsidRPr="00B17887" w:rsidRDefault="00995C50" w:rsidP="00995C50">
      <w:pPr>
        <w:contextualSpacing/>
        <w:rPr>
          <w:rFonts w:ascii="Times New Roman" w:eastAsia="細明體" w:hAnsi="Times New Roman"/>
          <w:szCs w:val="24"/>
        </w:rPr>
      </w:pPr>
      <w:r w:rsidRPr="00B17887">
        <w:rPr>
          <w:rFonts w:ascii="Times New Roman" w:eastAsia="細明體" w:hAnsi="Times New Roman"/>
          <w:b/>
          <w:szCs w:val="24"/>
        </w:rPr>
        <w:t>Keywords:</w:t>
      </w:r>
      <w:r w:rsidRPr="00B17887">
        <w:rPr>
          <w:rFonts w:ascii="Times New Roman" w:eastAsia="細明體" w:hAnsi="Times New Roman"/>
          <w:szCs w:val="24"/>
        </w:rPr>
        <w:t xml:space="preserve"> corruption perception, party identification, interaction, moderator</w:t>
      </w:r>
    </w:p>
    <w:p w:rsidR="00995C50" w:rsidRPr="00B17887" w:rsidRDefault="00995C50" w:rsidP="00995C50">
      <w:pPr>
        <w:contextualSpacing/>
        <w:rPr>
          <w:rFonts w:ascii="Times New Roman" w:eastAsia="細明體" w:hAnsi="Times New Roman"/>
          <w:szCs w:val="24"/>
        </w:rPr>
      </w:pPr>
    </w:p>
    <w:p w:rsidR="00995C50" w:rsidRPr="00B17887" w:rsidRDefault="00995C50" w:rsidP="00995C50">
      <w:pPr>
        <w:contextualSpacing/>
        <w:rPr>
          <w:rFonts w:ascii="Times New Roman" w:eastAsia="細明體" w:hAnsi="Times New Roman"/>
          <w:szCs w:val="24"/>
        </w:rPr>
      </w:pPr>
    </w:p>
    <w:p w:rsidR="00995C50" w:rsidRPr="00B17887" w:rsidRDefault="00995C50" w:rsidP="00995C50">
      <w:pPr>
        <w:contextualSpacing/>
        <w:rPr>
          <w:rFonts w:ascii="Times New Roman" w:eastAsia="細明體" w:hAnsi="Times New Roman"/>
          <w:szCs w:val="24"/>
        </w:rPr>
      </w:pPr>
    </w:p>
    <w:p w:rsidR="00995C50" w:rsidRPr="00B17887" w:rsidRDefault="00995C50" w:rsidP="00995C50">
      <w:pPr>
        <w:contextualSpacing/>
        <w:rPr>
          <w:rFonts w:ascii="Times New Roman" w:eastAsia="細明體" w:hAnsi="Times New Roman"/>
          <w:szCs w:val="24"/>
        </w:rPr>
      </w:pPr>
    </w:p>
    <w:p w:rsidR="00995C50" w:rsidRPr="00B17887" w:rsidRDefault="00995C50" w:rsidP="00995C50">
      <w:pPr>
        <w:tabs>
          <w:tab w:val="left" w:pos="426"/>
        </w:tabs>
        <w:snapToGrid w:val="0"/>
        <w:contextualSpacing/>
        <w:rPr>
          <w:rFonts w:ascii="Times New Roman" w:eastAsia="細明體" w:hAnsi="Times New Roman"/>
          <w:b/>
          <w:szCs w:val="24"/>
        </w:rPr>
      </w:pPr>
    </w:p>
    <w:sectPr w:rsidR="00995C50" w:rsidRPr="00B17887" w:rsidSect="00692B34">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091" w:rsidRDefault="00757091" w:rsidP="00AB4BD3">
      <w:r>
        <w:separator/>
      </w:r>
    </w:p>
  </w:endnote>
  <w:endnote w:type="continuationSeparator" w:id="0">
    <w:p w:rsidR="00757091" w:rsidRDefault="00757091" w:rsidP="00AB4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50" w:rsidRDefault="00E94E07">
    <w:pPr>
      <w:pStyle w:val="a5"/>
      <w:jc w:val="center"/>
    </w:pPr>
    <w:fldSimple w:instr=" PAGE   \* MERGEFORMAT ">
      <w:r w:rsidR="0038114B" w:rsidRPr="0038114B">
        <w:rPr>
          <w:noProof/>
          <w:lang w:val="zh-TW"/>
        </w:rPr>
        <w:t>17</w:t>
      </w:r>
    </w:fldSimple>
  </w:p>
  <w:p w:rsidR="00995C50" w:rsidRDefault="00995C5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091" w:rsidRDefault="00757091" w:rsidP="00AB4BD3">
      <w:r>
        <w:separator/>
      </w:r>
    </w:p>
  </w:footnote>
  <w:footnote w:type="continuationSeparator" w:id="0">
    <w:p w:rsidR="00757091" w:rsidRDefault="00757091" w:rsidP="00AB4BD3">
      <w:r>
        <w:continuationSeparator/>
      </w:r>
    </w:p>
  </w:footnote>
  <w:footnote w:id="1">
    <w:p w:rsidR="00995C50" w:rsidRPr="00995C50" w:rsidRDefault="00995C50" w:rsidP="008439AD">
      <w:pPr>
        <w:pStyle w:val="ac"/>
        <w:rPr>
          <w:rFonts w:ascii="Times New Roman" w:eastAsia="細明體" w:hAnsi="Times New Roman"/>
        </w:rPr>
      </w:pPr>
      <w:r>
        <w:rPr>
          <w:rStyle w:val="ae"/>
        </w:rPr>
        <w:t>*</w:t>
      </w:r>
      <w:r>
        <w:t xml:space="preserve"> </w:t>
      </w:r>
      <w:r w:rsidRPr="00995C50">
        <w:rPr>
          <w:rFonts w:ascii="Times New Roman" w:eastAsia="細明體" w:hAnsi="細明體"/>
        </w:rPr>
        <w:t>論文初稿發表於成功大學政治學系所主辦之</w:t>
      </w:r>
      <w:r w:rsidRPr="00995C50">
        <w:rPr>
          <w:rFonts w:ascii="Times New Roman" w:eastAsia="細明體" w:hAnsi="Times New Roman"/>
          <w:kern w:val="0"/>
        </w:rPr>
        <w:t>2012</w:t>
      </w:r>
      <w:r w:rsidRPr="00995C50">
        <w:rPr>
          <w:rFonts w:ascii="Times New Roman" w:eastAsia="細明體" w:hAnsi="細明體"/>
          <w:kern w:val="0"/>
        </w:rPr>
        <w:t>年公共行政系所聯合會年會暨研討會，</w:t>
      </w:r>
      <w:r w:rsidRPr="00995C50">
        <w:rPr>
          <w:rFonts w:ascii="Times New Roman" w:eastAsia="細明體" w:hAnsi="Times New Roman"/>
        </w:rPr>
        <w:t>2012</w:t>
      </w:r>
      <w:r w:rsidRPr="00995C50">
        <w:rPr>
          <w:rFonts w:ascii="Times New Roman" w:eastAsia="細明體" w:hAnsi="細明體"/>
        </w:rPr>
        <w:t>年</w:t>
      </w:r>
      <w:r w:rsidRPr="00995C50">
        <w:rPr>
          <w:rFonts w:ascii="Times New Roman" w:eastAsia="細明體" w:hAnsi="Times New Roman"/>
        </w:rPr>
        <w:t>5</w:t>
      </w:r>
      <w:r w:rsidRPr="00995C50">
        <w:rPr>
          <w:rFonts w:ascii="Times New Roman" w:eastAsia="細明體" w:hAnsi="細明體"/>
        </w:rPr>
        <w:t>月</w:t>
      </w:r>
      <w:r w:rsidRPr="00995C50">
        <w:rPr>
          <w:rFonts w:ascii="Times New Roman" w:eastAsia="細明體" w:hAnsi="Times New Roman"/>
        </w:rPr>
        <w:t>26-27</w:t>
      </w:r>
      <w:r w:rsidRPr="00995C50">
        <w:rPr>
          <w:rFonts w:ascii="Times New Roman" w:eastAsia="細明體" w:hAnsi="細明體"/>
        </w:rPr>
        <w:t>日。本文仍屬初稿階段，未經作者同意請勿引用。</w:t>
      </w:r>
    </w:p>
  </w:footnote>
  <w:footnote w:id="2">
    <w:p w:rsidR="00995C50" w:rsidRDefault="00995C50" w:rsidP="0012324B">
      <w:pPr>
        <w:pStyle w:val="ac"/>
      </w:pPr>
      <w:r>
        <w:rPr>
          <w:rStyle w:val="ae"/>
        </w:rPr>
        <w:footnoteRef/>
      </w:r>
      <w:r>
        <w:t xml:space="preserve"> </w:t>
      </w:r>
      <w:r>
        <w:rPr>
          <w:rFonts w:hint="eastAsia"/>
        </w:rPr>
        <w:t>此調查過程中嚴格控制各層之樣本配置，調查結束後進行樣本適合度檢定（</w:t>
      </w:r>
      <w:r>
        <w:t>Goodness-of-fit test</w:t>
      </w:r>
      <w:r>
        <w:rPr>
          <w:rFonts w:hint="eastAsia"/>
        </w:rPr>
        <w:t>），確認樣本代表性。調查資料經整理、檢誤、複查等資料處理程序後，為使樣本結構符合內政部戶政司最新之「臺閩地區各縣市現住人口數按性別及年齡分」分布，進行樣本結構的加權推估。包含居住地區、年齡、性別、教育程度等變數加權後樣本結構與母體結構無顯著差異。</w:t>
      </w:r>
    </w:p>
  </w:footnote>
  <w:footnote w:id="3">
    <w:p w:rsidR="00995C50" w:rsidRDefault="00995C50" w:rsidP="00443A27">
      <w:pPr>
        <w:pStyle w:val="ac"/>
      </w:pPr>
      <w:r>
        <w:rPr>
          <w:rStyle w:val="ae"/>
        </w:rPr>
        <w:footnoteRef/>
      </w:r>
      <w:r>
        <w:t xml:space="preserve"> </w:t>
      </w:r>
      <w:r>
        <w:rPr>
          <w:rFonts w:hint="eastAsia"/>
        </w:rPr>
        <w:t>本文分析過程中所有創造的交互作用項（</w:t>
      </w:r>
      <w:r>
        <w:t>interaction term; product term</w:t>
      </w:r>
      <w:r>
        <w:rPr>
          <w:rFonts w:hint="eastAsia"/>
        </w:rPr>
        <w:t>），為了避免與原始變數產生太大的共線性，都經過了平減處理（</w:t>
      </w:r>
      <w:r>
        <w:t>mean centered</w:t>
      </w:r>
      <w:r>
        <w:rPr>
          <w:rFonts w:hint="eastAsia"/>
        </w:rPr>
        <w:t>）。相關處理的必要性與討論請見</w:t>
      </w:r>
      <w:proofErr w:type="spellStart"/>
      <w:r>
        <w:t>Cronbach</w:t>
      </w:r>
      <w:proofErr w:type="spellEnd"/>
      <w:r>
        <w:rPr>
          <w:rFonts w:hint="eastAsia"/>
        </w:rPr>
        <w:t>（</w:t>
      </w:r>
      <w:r>
        <w:t>1987</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215"/>
    <w:multiLevelType w:val="hybridMultilevel"/>
    <w:tmpl w:val="FDC64818"/>
    <w:lvl w:ilvl="0" w:tplc="67246A64">
      <w:start w:val="1"/>
      <w:numFmt w:val="taiwaneseCountingThousand"/>
      <w:lvlText w:val="%1、"/>
      <w:lvlJc w:val="left"/>
      <w:pPr>
        <w:ind w:left="1048"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7294E64"/>
    <w:multiLevelType w:val="hybridMultilevel"/>
    <w:tmpl w:val="DC681FA4"/>
    <w:lvl w:ilvl="0" w:tplc="2CAAD7FA">
      <w:start w:val="1"/>
      <w:numFmt w:val="ideographDigital"/>
      <w:pStyle w:val="2"/>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3BB24D1C"/>
    <w:multiLevelType w:val="hybridMultilevel"/>
    <w:tmpl w:val="D73497C8"/>
    <w:lvl w:ilvl="0" w:tplc="67246A6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4B3A2B3A"/>
    <w:multiLevelType w:val="hybridMultilevel"/>
    <w:tmpl w:val="37668B2A"/>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4">
    <w:nsid w:val="50686D46"/>
    <w:multiLevelType w:val="hybridMultilevel"/>
    <w:tmpl w:val="D2FA81AA"/>
    <w:lvl w:ilvl="0" w:tplc="04090017">
      <w:start w:val="1"/>
      <w:numFmt w:val="ideographLegalTradition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52BA75AF"/>
    <w:multiLevelType w:val="hybridMultilevel"/>
    <w:tmpl w:val="FDC64818"/>
    <w:lvl w:ilvl="0" w:tplc="67246A64">
      <w:start w:val="1"/>
      <w:numFmt w:val="taiwaneseCountingThousand"/>
      <w:lvlText w:val="%1、"/>
      <w:lvlJc w:val="left"/>
      <w:pPr>
        <w:ind w:left="1048"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5B9B0E6C"/>
    <w:multiLevelType w:val="hybridMultilevel"/>
    <w:tmpl w:val="D73497C8"/>
    <w:lvl w:ilvl="0" w:tplc="67246A6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75894AD6"/>
    <w:multiLevelType w:val="hybridMultilevel"/>
    <w:tmpl w:val="6D8E6D62"/>
    <w:lvl w:ilvl="0" w:tplc="0B9A89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77AA7632"/>
    <w:multiLevelType w:val="hybridMultilevel"/>
    <w:tmpl w:val="FDC64818"/>
    <w:lvl w:ilvl="0" w:tplc="67246A64">
      <w:start w:val="1"/>
      <w:numFmt w:val="taiwaneseCountingThousand"/>
      <w:lvlText w:val="%1、"/>
      <w:lvlJc w:val="left"/>
      <w:pPr>
        <w:ind w:left="2040" w:hanging="480"/>
      </w:pPr>
      <w:rPr>
        <w:rFonts w:cs="Times New Roman" w:hint="default"/>
      </w:rPr>
    </w:lvl>
    <w:lvl w:ilvl="1" w:tplc="04090019" w:tentative="1">
      <w:start w:val="1"/>
      <w:numFmt w:val="ideographTraditional"/>
      <w:lvlText w:val="%2、"/>
      <w:lvlJc w:val="left"/>
      <w:pPr>
        <w:ind w:left="1952" w:hanging="480"/>
      </w:pPr>
      <w:rPr>
        <w:rFonts w:cs="Times New Roman"/>
      </w:rPr>
    </w:lvl>
    <w:lvl w:ilvl="2" w:tplc="0409001B" w:tentative="1">
      <w:start w:val="1"/>
      <w:numFmt w:val="lowerRoman"/>
      <w:lvlText w:val="%3."/>
      <w:lvlJc w:val="right"/>
      <w:pPr>
        <w:ind w:left="2432" w:hanging="480"/>
      </w:pPr>
      <w:rPr>
        <w:rFonts w:cs="Times New Roman"/>
      </w:rPr>
    </w:lvl>
    <w:lvl w:ilvl="3" w:tplc="0409000F" w:tentative="1">
      <w:start w:val="1"/>
      <w:numFmt w:val="decimal"/>
      <w:lvlText w:val="%4."/>
      <w:lvlJc w:val="left"/>
      <w:pPr>
        <w:ind w:left="2912" w:hanging="480"/>
      </w:pPr>
      <w:rPr>
        <w:rFonts w:cs="Times New Roman"/>
      </w:rPr>
    </w:lvl>
    <w:lvl w:ilvl="4" w:tplc="04090019" w:tentative="1">
      <w:start w:val="1"/>
      <w:numFmt w:val="ideographTraditional"/>
      <w:lvlText w:val="%5、"/>
      <w:lvlJc w:val="left"/>
      <w:pPr>
        <w:ind w:left="3392" w:hanging="480"/>
      </w:pPr>
      <w:rPr>
        <w:rFonts w:cs="Times New Roman"/>
      </w:rPr>
    </w:lvl>
    <w:lvl w:ilvl="5" w:tplc="0409001B" w:tentative="1">
      <w:start w:val="1"/>
      <w:numFmt w:val="lowerRoman"/>
      <w:lvlText w:val="%6."/>
      <w:lvlJc w:val="right"/>
      <w:pPr>
        <w:ind w:left="3872" w:hanging="480"/>
      </w:pPr>
      <w:rPr>
        <w:rFonts w:cs="Times New Roman"/>
      </w:rPr>
    </w:lvl>
    <w:lvl w:ilvl="6" w:tplc="0409000F" w:tentative="1">
      <w:start w:val="1"/>
      <w:numFmt w:val="decimal"/>
      <w:lvlText w:val="%7."/>
      <w:lvlJc w:val="left"/>
      <w:pPr>
        <w:ind w:left="4352" w:hanging="480"/>
      </w:pPr>
      <w:rPr>
        <w:rFonts w:cs="Times New Roman"/>
      </w:rPr>
    </w:lvl>
    <w:lvl w:ilvl="7" w:tplc="04090019" w:tentative="1">
      <w:start w:val="1"/>
      <w:numFmt w:val="ideographTraditional"/>
      <w:lvlText w:val="%8、"/>
      <w:lvlJc w:val="left"/>
      <w:pPr>
        <w:ind w:left="4832" w:hanging="480"/>
      </w:pPr>
      <w:rPr>
        <w:rFonts w:cs="Times New Roman"/>
      </w:rPr>
    </w:lvl>
    <w:lvl w:ilvl="8" w:tplc="0409001B" w:tentative="1">
      <w:start w:val="1"/>
      <w:numFmt w:val="lowerRoman"/>
      <w:lvlText w:val="%9."/>
      <w:lvlJc w:val="right"/>
      <w:pPr>
        <w:ind w:left="5312" w:hanging="480"/>
      </w:pPr>
      <w:rPr>
        <w:rFonts w:cs="Times New Roman"/>
      </w:rPr>
    </w:lvl>
  </w:abstractNum>
  <w:abstractNum w:abstractNumId="9">
    <w:nsid w:val="7AB83D5A"/>
    <w:multiLevelType w:val="hybridMultilevel"/>
    <w:tmpl w:val="D73497C8"/>
    <w:lvl w:ilvl="0" w:tplc="67246A6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
  </w:num>
  <w:num w:numId="2">
    <w:abstractNumId w:val="4"/>
  </w:num>
  <w:num w:numId="3">
    <w:abstractNumId w:val="6"/>
  </w:num>
  <w:num w:numId="4">
    <w:abstractNumId w:val="3"/>
  </w:num>
  <w:num w:numId="5">
    <w:abstractNumId w:val="2"/>
  </w:num>
  <w:num w:numId="6">
    <w:abstractNumId w:val="7"/>
  </w:num>
  <w:num w:numId="7">
    <w:abstractNumId w:val="9"/>
  </w:num>
  <w:num w:numId="8">
    <w:abstractNumId w:val="5"/>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80"/>
  <w:displayHorizontalDrawingGridEvery w:val="0"/>
  <w:displayVerticalDrawingGridEvery w:val="2"/>
  <w:characterSpacingControl w:val="compressPunctuation"/>
  <w:noLineBreaksAfter w:lang="zh-TW" w:val="([{£¥‘“‵〈《「『【〔〝︵︷︹︻︽︿﹁﹃﹙﹛﹝（｛"/>
  <w:noLineBreaksBefore w:lang="zh-TW" w:val="!),.:;?]}¢·–—’”•‥…‧′╴、。〉》」』】〕〞︰︱︳︴︶︸︺︼︾﹀﹂﹄﹏﹐﹑﹒﹔﹕﹖﹗﹚﹜﹞！），．：；？］｜｝､"/>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421D"/>
    <w:rsid w:val="00001315"/>
    <w:rsid w:val="00002473"/>
    <w:rsid w:val="0000349B"/>
    <w:rsid w:val="00003891"/>
    <w:rsid w:val="00003C04"/>
    <w:rsid w:val="00005005"/>
    <w:rsid w:val="00006499"/>
    <w:rsid w:val="00010EBC"/>
    <w:rsid w:val="000116D5"/>
    <w:rsid w:val="00012768"/>
    <w:rsid w:val="000130F6"/>
    <w:rsid w:val="000132F8"/>
    <w:rsid w:val="00013613"/>
    <w:rsid w:val="00014E76"/>
    <w:rsid w:val="0001552D"/>
    <w:rsid w:val="000168AF"/>
    <w:rsid w:val="00017C41"/>
    <w:rsid w:val="00020506"/>
    <w:rsid w:val="00020837"/>
    <w:rsid w:val="0002147A"/>
    <w:rsid w:val="0002245E"/>
    <w:rsid w:val="00023ECE"/>
    <w:rsid w:val="0002402B"/>
    <w:rsid w:val="00024C31"/>
    <w:rsid w:val="00025F7F"/>
    <w:rsid w:val="00026A02"/>
    <w:rsid w:val="00027081"/>
    <w:rsid w:val="00030347"/>
    <w:rsid w:val="00033F88"/>
    <w:rsid w:val="000349BE"/>
    <w:rsid w:val="00036454"/>
    <w:rsid w:val="0003678B"/>
    <w:rsid w:val="00036FF6"/>
    <w:rsid w:val="00037357"/>
    <w:rsid w:val="00041D20"/>
    <w:rsid w:val="000425A0"/>
    <w:rsid w:val="00042B19"/>
    <w:rsid w:val="00042FBC"/>
    <w:rsid w:val="00044843"/>
    <w:rsid w:val="000454ED"/>
    <w:rsid w:val="0004730F"/>
    <w:rsid w:val="00052059"/>
    <w:rsid w:val="00054A99"/>
    <w:rsid w:val="0005532F"/>
    <w:rsid w:val="00055BA2"/>
    <w:rsid w:val="000563D0"/>
    <w:rsid w:val="000602DF"/>
    <w:rsid w:val="000602E3"/>
    <w:rsid w:val="00060783"/>
    <w:rsid w:val="000621C2"/>
    <w:rsid w:val="000633F0"/>
    <w:rsid w:val="000636A6"/>
    <w:rsid w:val="00063BCD"/>
    <w:rsid w:val="00064249"/>
    <w:rsid w:val="000649A5"/>
    <w:rsid w:val="000655E5"/>
    <w:rsid w:val="00066417"/>
    <w:rsid w:val="000666BF"/>
    <w:rsid w:val="00070F7D"/>
    <w:rsid w:val="000720AA"/>
    <w:rsid w:val="0007239A"/>
    <w:rsid w:val="00072CC9"/>
    <w:rsid w:val="00073D8C"/>
    <w:rsid w:val="00074FF1"/>
    <w:rsid w:val="0007698E"/>
    <w:rsid w:val="00076E28"/>
    <w:rsid w:val="0008072A"/>
    <w:rsid w:val="00080922"/>
    <w:rsid w:val="00080C65"/>
    <w:rsid w:val="00081318"/>
    <w:rsid w:val="0008147D"/>
    <w:rsid w:val="000814F4"/>
    <w:rsid w:val="0008283D"/>
    <w:rsid w:val="00085441"/>
    <w:rsid w:val="00085B67"/>
    <w:rsid w:val="000863EC"/>
    <w:rsid w:val="00086E2B"/>
    <w:rsid w:val="0009265A"/>
    <w:rsid w:val="00092960"/>
    <w:rsid w:val="00092FB8"/>
    <w:rsid w:val="000930AF"/>
    <w:rsid w:val="00093B88"/>
    <w:rsid w:val="00094640"/>
    <w:rsid w:val="000949AC"/>
    <w:rsid w:val="00094EF0"/>
    <w:rsid w:val="00095E39"/>
    <w:rsid w:val="00097246"/>
    <w:rsid w:val="000A0A42"/>
    <w:rsid w:val="000A40B5"/>
    <w:rsid w:val="000A422F"/>
    <w:rsid w:val="000A444F"/>
    <w:rsid w:val="000A4EBB"/>
    <w:rsid w:val="000A5193"/>
    <w:rsid w:val="000A62C4"/>
    <w:rsid w:val="000A6D24"/>
    <w:rsid w:val="000B0B04"/>
    <w:rsid w:val="000B0C06"/>
    <w:rsid w:val="000B2451"/>
    <w:rsid w:val="000B3155"/>
    <w:rsid w:val="000B355F"/>
    <w:rsid w:val="000B748F"/>
    <w:rsid w:val="000B7B59"/>
    <w:rsid w:val="000C09BE"/>
    <w:rsid w:val="000C09D0"/>
    <w:rsid w:val="000C1410"/>
    <w:rsid w:val="000C17D2"/>
    <w:rsid w:val="000C41FA"/>
    <w:rsid w:val="000C58A3"/>
    <w:rsid w:val="000C5C75"/>
    <w:rsid w:val="000C6AC0"/>
    <w:rsid w:val="000D050D"/>
    <w:rsid w:val="000D1BB9"/>
    <w:rsid w:val="000D1F23"/>
    <w:rsid w:val="000D2C64"/>
    <w:rsid w:val="000D3181"/>
    <w:rsid w:val="000D3446"/>
    <w:rsid w:val="000D49F4"/>
    <w:rsid w:val="000D5E30"/>
    <w:rsid w:val="000D715D"/>
    <w:rsid w:val="000E04F4"/>
    <w:rsid w:val="000E376D"/>
    <w:rsid w:val="000E38C5"/>
    <w:rsid w:val="000E3D37"/>
    <w:rsid w:val="000E3DF0"/>
    <w:rsid w:val="000E50E2"/>
    <w:rsid w:val="000E53B5"/>
    <w:rsid w:val="000E5ACE"/>
    <w:rsid w:val="000E5B92"/>
    <w:rsid w:val="000E5C21"/>
    <w:rsid w:val="000F0136"/>
    <w:rsid w:val="000F07F8"/>
    <w:rsid w:val="000F1E21"/>
    <w:rsid w:val="000F313F"/>
    <w:rsid w:val="000F350A"/>
    <w:rsid w:val="000F3651"/>
    <w:rsid w:val="000F5521"/>
    <w:rsid w:val="000F5AE9"/>
    <w:rsid w:val="000F6F0C"/>
    <w:rsid w:val="000F7537"/>
    <w:rsid w:val="000F7A87"/>
    <w:rsid w:val="00101726"/>
    <w:rsid w:val="00102BD6"/>
    <w:rsid w:val="001044E4"/>
    <w:rsid w:val="0010479B"/>
    <w:rsid w:val="0010495F"/>
    <w:rsid w:val="00106778"/>
    <w:rsid w:val="0010683D"/>
    <w:rsid w:val="0010725D"/>
    <w:rsid w:val="00107547"/>
    <w:rsid w:val="00107E8F"/>
    <w:rsid w:val="0011005F"/>
    <w:rsid w:val="00110295"/>
    <w:rsid w:val="001111F8"/>
    <w:rsid w:val="001120EB"/>
    <w:rsid w:val="00112D8F"/>
    <w:rsid w:val="001133CC"/>
    <w:rsid w:val="00113CFA"/>
    <w:rsid w:val="001145E8"/>
    <w:rsid w:val="0011475C"/>
    <w:rsid w:val="00116C50"/>
    <w:rsid w:val="001171A3"/>
    <w:rsid w:val="00117EAC"/>
    <w:rsid w:val="00121255"/>
    <w:rsid w:val="0012192D"/>
    <w:rsid w:val="00122052"/>
    <w:rsid w:val="001229A4"/>
    <w:rsid w:val="0012324B"/>
    <w:rsid w:val="0012790F"/>
    <w:rsid w:val="00127A50"/>
    <w:rsid w:val="00127AED"/>
    <w:rsid w:val="00130419"/>
    <w:rsid w:val="00130F7B"/>
    <w:rsid w:val="0013222F"/>
    <w:rsid w:val="00135429"/>
    <w:rsid w:val="001371FE"/>
    <w:rsid w:val="00137401"/>
    <w:rsid w:val="0014099F"/>
    <w:rsid w:val="00142C04"/>
    <w:rsid w:val="001435E1"/>
    <w:rsid w:val="0014715D"/>
    <w:rsid w:val="00147CB7"/>
    <w:rsid w:val="0015027C"/>
    <w:rsid w:val="001502CC"/>
    <w:rsid w:val="00152C6C"/>
    <w:rsid w:val="001549DB"/>
    <w:rsid w:val="00154BA7"/>
    <w:rsid w:val="001559C6"/>
    <w:rsid w:val="00156375"/>
    <w:rsid w:val="001571F7"/>
    <w:rsid w:val="001626B0"/>
    <w:rsid w:val="00163330"/>
    <w:rsid w:val="001641CF"/>
    <w:rsid w:val="00164FB3"/>
    <w:rsid w:val="001655BF"/>
    <w:rsid w:val="00165C96"/>
    <w:rsid w:val="001663D4"/>
    <w:rsid w:val="00166498"/>
    <w:rsid w:val="001664C5"/>
    <w:rsid w:val="0016776E"/>
    <w:rsid w:val="00170DC5"/>
    <w:rsid w:val="0017247F"/>
    <w:rsid w:val="00172D99"/>
    <w:rsid w:val="00173D6F"/>
    <w:rsid w:val="00173E38"/>
    <w:rsid w:val="00173E9F"/>
    <w:rsid w:val="00173FB7"/>
    <w:rsid w:val="00174162"/>
    <w:rsid w:val="0017417F"/>
    <w:rsid w:val="0017482E"/>
    <w:rsid w:val="00175008"/>
    <w:rsid w:val="00175A01"/>
    <w:rsid w:val="00176B55"/>
    <w:rsid w:val="0017745C"/>
    <w:rsid w:val="00180B13"/>
    <w:rsid w:val="00180C12"/>
    <w:rsid w:val="001813CA"/>
    <w:rsid w:val="001815D0"/>
    <w:rsid w:val="00181962"/>
    <w:rsid w:val="001826AF"/>
    <w:rsid w:val="00183A60"/>
    <w:rsid w:val="00183D4E"/>
    <w:rsid w:val="00184697"/>
    <w:rsid w:val="00184C13"/>
    <w:rsid w:val="00185C7D"/>
    <w:rsid w:val="00186E07"/>
    <w:rsid w:val="00187719"/>
    <w:rsid w:val="001879FD"/>
    <w:rsid w:val="00192D2D"/>
    <w:rsid w:val="00195A3C"/>
    <w:rsid w:val="001962E6"/>
    <w:rsid w:val="00196B52"/>
    <w:rsid w:val="0019765C"/>
    <w:rsid w:val="001A1679"/>
    <w:rsid w:val="001A32AE"/>
    <w:rsid w:val="001A3953"/>
    <w:rsid w:val="001A3A7E"/>
    <w:rsid w:val="001A4ABC"/>
    <w:rsid w:val="001A562D"/>
    <w:rsid w:val="001A6C01"/>
    <w:rsid w:val="001A6CA3"/>
    <w:rsid w:val="001A7AE7"/>
    <w:rsid w:val="001B0549"/>
    <w:rsid w:val="001B1233"/>
    <w:rsid w:val="001B1B13"/>
    <w:rsid w:val="001B213C"/>
    <w:rsid w:val="001B2748"/>
    <w:rsid w:val="001B2B47"/>
    <w:rsid w:val="001B3BE2"/>
    <w:rsid w:val="001B3DCD"/>
    <w:rsid w:val="001B479E"/>
    <w:rsid w:val="001B6B25"/>
    <w:rsid w:val="001B702E"/>
    <w:rsid w:val="001C12A7"/>
    <w:rsid w:val="001C1B3A"/>
    <w:rsid w:val="001C4366"/>
    <w:rsid w:val="001C4712"/>
    <w:rsid w:val="001C5E5F"/>
    <w:rsid w:val="001C6BD9"/>
    <w:rsid w:val="001C6CE7"/>
    <w:rsid w:val="001C6DB3"/>
    <w:rsid w:val="001D0AC7"/>
    <w:rsid w:val="001D2A7E"/>
    <w:rsid w:val="001D3AE1"/>
    <w:rsid w:val="001D457E"/>
    <w:rsid w:val="001D46BA"/>
    <w:rsid w:val="001D4DCA"/>
    <w:rsid w:val="001D5879"/>
    <w:rsid w:val="001D62F3"/>
    <w:rsid w:val="001D64DD"/>
    <w:rsid w:val="001D7012"/>
    <w:rsid w:val="001E09A8"/>
    <w:rsid w:val="001E09C2"/>
    <w:rsid w:val="001E0C93"/>
    <w:rsid w:val="001E1127"/>
    <w:rsid w:val="001E19C9"/>
    <w:rsid w:val="001E2CDA"/>
    <w:rsid w:val="001E30CA"/>
    <w:rsid w:val="001E3DBA"/>
    <w:rsid w:val="001E50D0"/>
    <w:rsid w:val="001F05D7"/>
    <w:rsid w:val="001F0CCE"/>
    <w:rsid w:val="001F1913"/>
    <w:rsid w:val="001F3238"/>
    <w:rsid w:val="001F36B1"/>
    <w:rsid w:val="001F498A"/>
    <w:rsid w:val="001F4FBA"/>
    <w:rsid w:val="001F75D6"/>
    <w:rsid w:val="001F7812"/>
    <w:rsid w:val="002011B8"/>
    <w:rsid w:val="00201602"/>
    <w:rsid w:val="00201CAE"/>
    <w:rsid w:val="00202C1E"/>
    <w:rsid w:val="00203C24"/>
    <w:rsid w:val="002052F2"/>
    <w:rsid w:val="00205AF8"/>
    <w:rsid w:val="00207639"/>
    <w:rsid w:val="002107C2"/>
    <w:rsid w:val="00211C4D"/>
    <w:rsid w:val="0021203F"/>
    <w:rsid w:val="002128C7"/>
    <w:rsid w:val="00212C21"/>
    <w:rsid w:val="00212CA9"/>
    <w:rsid w:val="002131CC"/>
    <w:rsid w:val="00213D8A"/>
    <w:rsid w:val="0021643D"/>
    <w:rsid w:val="0021650D"/>
    <w:rsid w:val="00217323"/>
    <w:rsid w:val="00217544"/>
    <w:rsid w:val="00221043"/>
    <w:rsid w:val="002228C7"/>
    <w:rsid w:val="00224722"/>
    <w:rsid w:val="00225B15"/>
    <w:rsid w:val="0022652A"/>
    <w:rsid w:val="002276AF"/>
    <w:rsid w:val="0022793C"/>
    <w:rsid w:val="0023081D"/>
    <w:rsid w:val="002308C5"/>
    <w:rsid w:val="00230C10"/>
    <w:rsid w:val="00232489"/>
    <w:rsid w:val="002327B6"/>
    <w:rsid w:val="0023475F"/>
    <w:rsid w:val="00234EC5"/>
    <w:rsid w:val="0023500F"/>
    <w:rsid w:val="0023756F"/>
    <w:rsid w:val="00240A69"/>
    <w:rsid w:val="00240D1A"/>
    <w:rsid w:val="0024164A"/>
    <w:rsid w:val="00241C80"/>
    <w:rsid w:val="00243D50"/>
    <w:rsid w:val="00250462"/>
    <w:rsid w:val="00252064"/>
    <w:rsid w:val="002524BE"/>
    <w:rsid w:val="002527AB"/>
    <w:rsid w:val="00253382"/>
    <w:rsid w:val="00253565"/>
    <w:rsid w:val="0025408A"/>
    <w:rsid w:val="00254200"/>
    <w:rsid w:val="00254849"/>
    <w:rsid w:val="002558E1"/>
    <w:rsid w:val="00256BAE"/>
    <w:rsid w:val="00263C82"/>
    <w:rsid w:val="00263E73"/>
    <w:rsid w:val="00264502"/>
    <w:rsid w:val="00265848"/>
    <w:rsid w:val="00265D91"/>
    <w:rsid w:val="00266847"/>
    <w:rsid w:val="002670C2"/>
    <w:rsid w:val="00267463"/>
    <w:rsid w:val="0026786C"/>
    <w:rsid w:val="002705B5"/>
    <w:rsid w:val="00271089"/>
    <w:rsid w:val="0027422B"/>
    <w:rsid w:val="00274E2C"/>
    <w:rsid w:val="002764A5"/>
    <w:rsid w:val="0027686E"/>
    <w:rsid w:val="00276916"/>
    <w:rsid w:val="002773D7"/>
    <w:rsid w:val="002777D2"/>
    <w:rsid w:val="0027798D"/>
    <w:rsid w:val="00280A09"/>
    <w:rsid w:val="002813C4"/>
    <w:rsid w:val="00283BEB"/>
    <w:rsid w:val="00290126"/>
    <w:rsid w:val="0029196C"/>
    <w:rsid w:val="00292D77"/>
    <w:rsid w:val="00292E0F"/>
    <w:rsid w:val="0029326B"/>
    <w:rsid w:val="002937DF"/>
    <w:rsid w:val="0029411C"/>
    <w:rsid w:val="00294331"/>
    <w:rsid w:val="002947B5"/>
    <w:rsid w:val="0029505C"/>
    <w:rsid w:val="00295B67"/>
    <w:rsid w:val="00295E71"/>
    <w:rsid w:val="00296435"/>
    <w:rsid w:val="002967A0"/>
    <w:rsid w:val="00296E5D"/>
    <w:rsid w:val="00296ED8"/>
    <w:rsid w:val="00297AA1"/>
    <w:rsid w:val="002A20F2"/>
    <w:rsid w:val="002A3792"/>
    <w:rsid w:val="002A3B30"/>
    <w:rsid w:val="002A45D7"/>
    <w:rsid w:val="002A62DC"/>
    <w:rsid w:val="002A68DA"/>
    <w:rsid w:val="002A773C"/>
    <w:rsid w:val="002B0AA9"/>
    <w:rsid w:val="002B0FA4"/>
    <w:rsid w:val="002B283E"/>
    <w:rsid w:val="002B4CB8"/>
    <w:rsid w:val="002B6257"/>
    <w:rsid w:val="002B64C7"/>
    <w:rsid w:val="002B6B5F"/>
    <w:rsid w:val="002B7524"/>
    <w:rsid w:val="002C026E"/>
    <w:rsid w:val="002C089E"/>
    <w:rsid w:val="002C19AE"/>
    <w:rsid w:val="002C4438"/>
    <w:rsid w:val="002C5AD8"/>
    <w:rsid w:val="002C6769"/>
    <w:rsid w:val="002C6915"/>
    <w:rsid w:val="002C7A5A"/>
    <w:rsid w:val="002C7A9B"/>
    <w:rsid w:val="002C7BEE"/>
    <w:rsid w:val="002D133B"/>
    <w:rsid w:val="002D1CE4"/>
    <w:rsid w:val="002D476E"/>
    <w:rsid w:val="002D5EB7"/>
    <w:rsid w:val="002D6D68"/>
    <w:rsid w:val="002D70A4"/>
    <w:rsid w:val="002D71EA"/>
    <w:rsid w:val="002E0AE3"/>
    <w:rsid w:val="002E0E66"/>
    <w:rsid w:val="002E1232"/>
    <w:rsid w:val="002E1B3E"/>
    <w:rsid w:val="002E2A13"/>
    <w:rsid w:val="002E58AE"/>
    <w:rsid w:val="002E5C67"/>
    <w:rsid w:val="002E7496"/>
    <w:rsid w:val="002E79C8"/>
    <w:rsid w:val="002F0C96"/>
    <w:rsid w:val="002F11B5"/>
    <w:rsid w:val="002F12E6"/>
    <w:rsid w:val="002F13D1"/>
    <w:rsid w:val="002F2428"/>
    <w:rsid w:val="002F2965"/>
    <w:rsid w:val="002F3193"/>
    <w:rsid w:val="002F4864"/>
    <w:rsid w:val="002F4C02"/>
    <w:rsid w:val="002F61D2"/>
    <w:rsid w:val="002F623F"/>
    <w:rsid w:val="002F6710"/>
    <w:rsid w:val="002F7600"/>
    <w:rsid w:val="002F7ED0"/>
    <w:rsid w:val="00300268"/>
    <w:rsid w:val="003009C4"/>
    <w:rsid w:val="0030186E"/>
    <w:rsid w:val="003025FF"/>
    <w:rsid w:val="003042BF"/>
    <w:rsid w:val="00304A27"/>
    <w:rsid w:val="00305B09"/>
    <w:rsid w:val="00307026"/>
    <w:rsid w:val="003071AF"/>
    <w:rsid w:val="00312357"/>
    <w:rsid w:val="00312DCE"/>
    <w:rsid w:val="00313035"/>
    <w:rsid w:val="003138EB"/>
    <w:rsid w:val="003141E3"/>
    <w:rsid w:val="00314554"/>
    <w:rsid w:val="003174E6"/>
    <w:rsid w:val="00320662"/>
    <w:rsid w:val="00321124"/>
    <w:rsid w:val="0032398A"/>
    <w:rsid w:val="0032398F"/>
    <w:rsid w:val="00323CFC"/>
    <w:rsid w:val="003256FB"/>
    <w:rsid w:val="00326A07"/>
    <w:rsid w:val="00326A37"/>
    <w:rsid w:val="00327988"/>
    <w:rsid w:val="00330EE0"/>
    <w:rsid w:val="00331A2E"/>
    <w:rsid w:val="00331D21"/>
    <w:rsid w:val="00333F6E"/>
    <w:rsid w:val="00334E89"/>
    <w:rsid w:val="00335C82"/>
    <w:rsid w:val="00337384"/>
    <w:rsid w:val="003430F5"/>
    <w:rsid w:val="003436B6"/>
    <w:rsid w:val="00343BE4"/>
    <w:rsid w:val="00343C89"/>
    <w:rsid w:val="00344BE9"/>
    <w:rsid w:val="00344C8A"/>
    <w:rsid w:val="00344EDE"/>
    <w:rsid w:val="00345498"/>
    <w:rsid w:val="003456AD"/>
    <w:rsid w:val="00345C7C"/>
    <w:rsid w:val="0034669A"/>
    <w:rsid w:val="0034689C"/>
    <w:rsid w:val="003473A0"/>
    <w:rsid w:val="0034753B"/>
    <w:rsid w:val="00347756"/>
    <w:rsid w:val="00351F9A"/>
    <w:rsid w:val="00352182"/>
    <w:rsid w:val="00353D73"/>
    <w:rsid w:val="00353DC3"/>
    <w:rsid w:val="003551EA"/>
    <w:rsid w:val="00356882"/>
    <w:rsid w:val="0035707D"/>
    <w:rsid w:val="00357138"/>
    <w:rsid w:val="0035735A"/>
    <w:rsid w:val="003606DF"/>
    <w:rsid w:val="00360D47"/>
    <w:rsid w:val="00360D74"/>
    <w:rsid w:val="003634A7"/>
    <w:rsid w:val="0036385C"/>
    <w:rsid w:val="0036394F"/>
    <w:rsid w:val="00365DCD"/>
    <w:rsid w:val="00366386"/>
    <w:rsid w:val="00367BF1"/>
    <w:rsid w:val="00367E95"/>
    <w:rsid w:val="00370FFF"/>
    <w:rsid w:val="0037151C"/>
    <w:rsid w:val="003715D1"/>
    <w:rsid w:val="0037275C"/>
    <w:rsid w:val="003727F6"/>
    <w:rsid w:val="003733AF"/>
    <w:rsid w:val="00373772"/>
    <w:rsid w:val="00373D37"/>
    <w:rsid w:val="003740F6"/>
    <w:rsid w:val="003748E7"/>
    <w:rsid w:val="00375F40"/>
    <w:rsid w:val="00376580"/>
    <w:rsid w:val="00380858"/>
    <w:rsid w:val="00380C44"/>
    <w:rsid w:val="0038114B"/>
    <w:rsid w:val="003812C3"/>
    <w:rsid w:val="00383752"/>
    <w:rsid w:val="0038407D"/>
    <w:rsid w:val="00385923"/>
    <w:rsid w:val="003861B7"/>
    <w:rsid w:val="0038722F"/>
    <w:rsid w:val="003905E3"/>
    <w:rsid w:val="00392676"/>
    <w:rsid w:val="00392ABC"/>
    <w:rsid w:val="00393004"/>
    <w:rsid w:val="00393F74"/>
    <w:rsid w:val="00395172"/>
    <w:rsid w:val="00395D9C"/>
    <w:rsid w:val="003961F2"/>
    <w:rsid w:val="0039758C"/>
    <w:rsid w:val="003A0222"/>
    <w:rsid w:val="003A04F4"/>
    <w:rsid w:val="003A35B8"/>
    <w:rsid w:val="003A3B10"/>
    <w:rsid w:val="003A481C"/>
    <w:rsid w:val="003A5A1A"/>
    <w:rsid w:val="003A628F"/>
    <w:rsid w:val="003A7D10"/>
    <w:rsid w:val="003B0067"/>
    <w:rsid w:val="003B1612"/>
    <w:rsid w:val="003B1991"/>
    <w:rsid w:val="003B1D7C"/>
    <w:rsid w:val="003B3486"/>
    <w:rsid w:val="003B3879"/>
    <w:rsid w:val="003B46AE"/>
    <w:rsid w:val="003B4E51"/>
    <w:rsid w:val="003B5FA9"/>
    <w:rsid w:val="003C0581"/>
    <w:rsid w:val="003C18F3"/>
    <w:rsid w:val="003C47A3"/>
    <w:rsid w:val="003C4CBB"/>
    <w:rsid w:val="003C5BEE"/>
    <w:rsid w:val="003C7856"/>
    <w:rsid w:val="003D13AA"/>
    <w:rsid w:val="003D17C6"/>
    <w:rsid w:val="003D30A9"/>
    <w:rsid w:val="003D48FD"/>
    <w:rsid w:val="003D4EB2"/>
    <w:rsid w:val="003D5376"/>
    <w:rsid w:val="003D5601"/>
    <w:rsid w:val="003D5685"/>
    <w:rsid w:val="003D63B2"/>
    <w:rsid w:val="003D6AC2"/>
    <w:rsid w:val="003E129E"/>
    <w:rsid w:val="003E2129"/>
    <w:rsid w:val="003E2461"/>
    <w:rsid w:val="003E2857"/>
    <w:rsid w:val="003E3481"/>
    <w:rsid w:val="003E3D4E"/>
    <w:rsid w:val="003E4249"/>
    <w:rsid w:val="003E57F0"/>
    <w:rsid w:val="003E632B"/>
    <w:rsid w:val="003E6750"/>
    <w:rsid w:val="003E6AC5"/>
    <w:rsid w:val="003E6F89"/>
    <w:rsid w:val="003E744A"/>
    <w:rsid w:val="003E7EBB"/>
    <w:rsid w:val="003F0912"/>
    <w:rsid w:val="003F15F6"/>
    <w:rsid w:val="003F294F"/>
    <w:rsid w:val="003F2ABD"/>
    <w:rsid w:val="003F2E1F"/>
    <w:rsid w:val="003F3CF7"/>
    <w:rsid w:val="003F47AD"/>
    <w:rsid w:val="003F4C94"/>
    <w:rsid w:val="003F5E79"/>
    <w:rsid w:val="004000E3"/>
    <w:rsid w:val="00400C20"/>
    <w:rsid w:val="00400E80"/>
    <w:rsid w:val="00402B38"/>
    <w:rsid w:val="00403313"/>
    <w:rsid w:val="004036A8"/>
    <w:rsid w:val="00403FF1"/>
    <w:rsid w:val="00406066"/>
    <w:rsid w:val="0041022E"/>
    <w:rsid w:val="00410F41"/>
    <w:rsid w:val="0041127F"/>
    <w:rsid w:val="00412817"/>
    <w:rsid w:val="004161BF"/>
    <w:rsid w:val="004168E8"/>
    <w:rsid w:val="0041700C"/>
    <w:rsid w:val="0042118B"/>
    <w:rsid w:val="00421AFD"/>
    <w:rsid w:val="0042221B"/>
    <w:rsid w:val="004227C9"/>
    <w:rsid w:val="00422845"/>
    <w:rsid w:val="004229C6"/>
    <w:rsid w:val="00422EE4"/>
    <w:rsid w:val="00423306"/>
    <w:rsid w:val="00423ECB"/>
    <w:rsid w:val="00424226"/>
    <w:rsid w:val="00425D47"/>
    <w:rsid w:val="00426148"/>
    <w:rsid w:val="00426CDF"/>
    <w:rsid w:val="0042700E"/>
    <w:rsid w:val="0043095F"/>
    <w:rsid w:val="00430B79"/>
    <w:rsid w:val="00430B8F"/>
    <w:rsid w:val="00431642"/>
    <w:rsid w:val="0043179C"/>
    <w:rsid w:val="00431C00"/>
    <w:rsid w:val="004338E1"/>
    <w:rsid w:val="00433C18"/>
    <w:rsid w:val="004343BA"/>
    <w:rsid w:val="00434498"/>
    <w:rsid w:val="004345DB"/>
    <w:rsid w:val="00434FEA"/>
    <w:rsid w:val="00435DC2"/>
    <w:rsid w:val="00435E04"/>
    <w:rsid w:val="00436EBF"/>
    <w:rsid w:val="0043774D"/>
    <w:rsid w:val="00437F40"/>
    <w:rsid w:val="00437F87"/>
    <w:rsid w:val="004432B2"/>
    <w:rsid w:val="00443A27"/>
    <w:rsid w:val="0044466C"/>
    <w:rsid w:val="00446BF6"/>
    <w:rsid w:val="00447A84"/>
    <w:rsid w:val="00447D60"/>
    <w:rsid w:val="00450758"/>
    <w:rsid w:val="00450B98"/>
    <w:rsid w:val="00450D34"/>
    <w:rsid w:val="00451FBC"/>
    <w:rsid w:val="00452C36"/>
    <w:rsid w:val="00452F77"/>
    <w:rsid w:val="004532E4"/>
    <w:rsid w:val="00454EB0"/>
    <w:rsid w:val="00456EEA"/>
    <w:rsid w:val="004601DC"/>
    <w:rsid w:val="00460DA6"/>
    <w:rsid w:val="00462458"/>
    <w:rsid w:val="004654A0"/>
    <w:rsid w:val="004660B3"/>
    <w:rsid w:val="00467076"/>
    <w:rsid w:val="004671EC"/>
    <w:rsid w:val="00467329"/>
    <w:rsid w:val="00467956"/>
    <w:rsid w:val="00467C19"/>
    <w:rsid w:val="004708B4"/>
    <w:rsid w:val="00470F6A"/>
    <w:rsid w:val="00471810"/>
    <w:rsid w:val="00471EC0"/>
    <w:rsid w:val="00471F4A"/>
    <w:rsid w:val="004725D9"/>
    <w:rsid w:val="00472B09"/>
    <w:rsid w:val="004730F3"/>
    <w:rsid w:val="00473F06"/>
    <w:rsid w:val="00475ADA"/>
    <w:rsid w:val="004768D3"/>
    <w:rsid w:val="00477847"/>
    <w:rsid w:val="004800C1"/>
    <w:rsid w:val="00480832"/>
    <w:rsid w:val="0048238B"/>
    <w:rsid w:val="0048517C"/>
    <w:rsid w:val="004860D1"/>
    <w:rsid w:val="00486F83"/>
    <w:rsid w:val="0048717B"/>
    <w:rsid w:val="00487470"/>
    <w:rsid w:val="00487B29"/>
    <w:rsid w:val="00490037"/>
    <w:rsid w:val="00490758"/>
    <w:rsid w:val="0049092D"/>
    <w:rsid w:val="004910EC"/>
    <w:rsid w:val="00491844"/>
    <w:rsid w:val="004925DF"/>
    <w:rsid w:val="004927F8"/>
    <w:rsid w:val="00493138"/>
    <w:rsid w:val="00493D92"/>
    <w:rsid w:val="00494264"/>
    <w:rsid w:val="004943B1"/>
    <w:rsid w:val="0049577A"/>
    <w:rsid w:val="00495BFF"/>
    <w:rsid w:val="00496174"/>
    <w:rsid w:val="004969B6"/>
    <w:rsid w:val="00496C1A"/>
    <w:rsid w:val="00496F1F"/>
    <w:rsid w:val="00497710"/>
    <w:rsid w:val="004A00E3"/>
    <w:rsid w:val="004A0E07"/>
    <w:rsid w:val="004A37BB"/>
    <w:rsid w:val="004A6B9A"/>
    <w:rsid w:val="004A74F5"/>
    <w:rsid w:val="004A75D8"/>
    <w:rsid w:val="004B0E86"/>
    <w:rsid w:val="004B24E5"/>
    <w:rsid w:val="004B2DAA"/>
    <w:rsid w:val="004B35C8"/>
    <w:rsid w:val="004B40CB"/>
    <w:rsid w:val="004B4FDC"/>
    <w:rsid w:val="004B57C6"/>
    <w:rsid w:val="004B782B"/>
    <w:rsid w:val="004C1203"/>
    <w:rsid w:val="004C170A"/>
    <w:rsid w:val="004C2E89"/>
    <w:rsid w:val="004C3C49"/>
    <w:rsid w:val="004C6123"/>
    <w:rsid w:val="004C769D"/>
    <w:rsid w:val="004C76D1"/>
    <w:rsid w:val="004D332B"/>
    <w:rsid w:val="004D3C33"/>
    <w:rsid w:val="004D3EB6"/>
    <w:rsid w:val="004D4123"/>
    <w:rsid w:val="004D47DD"/>
    <w:rsid w:val="004D5636"/>
    <w:rsid w:val="004D574F"/>
    <w:rsid w:val="004D5C5D"/>
    <w:rsid w:val="004D6800"/>
    <w:rsid w:val="004D6E7C"/>
    <w:rsid w:val="004E0617"/>
    <w:rsid w:val="004E0931"/>
    <w:rsid w:val="004E0948"/>
    <w:rsid w:val="004E0A87"/>
    <w:rsid w:val="004E1B74"/>
    <w:rsid w:val="004E2186"/>
    <w:rsid w:val="004E2440"/>
    <w:rsid w:val="004E2971"/>
    <w:rsid w:val="004E2B8B"/>
    <w:rsid w:val="004E3153"/>
    <w:rsid w:val="004E4AEA"/>
    <w:rsid w:val="004E582D"/>
    <w:rsid w:val="004E6B52"/>
    <w:rsid w:val="004F0231"/>
    <w:rsid w:val="004F112A"/>
    <w:rsid w:val="004F2D39"/>
    <w:rsid w:val="004F3625"/>
    <w:rsid w:val="005015E4"/>
    <w:rsid w:val="00501AB0"/>
    <w:rsid w:val="0050458C"/>
    <w:rsid w:val="005050C9"/>
    <w:rsid w:val="005053CB"/>
    <w:rsid w:val="00505A62"/>
    <w:rsid w:val="00511781"/>
    <w:rsid w:val="00511A73"/>
    <w:rsid w:val="00511F10"/>
    <w:rsid w:val="00512FC0"/>
    <w:rsid w:val="00513DAE"/>
    <w:rsid w:val="00514BBD"/>
    <w:rsid w:val="005152E5"/>
    <w:rsid w:val="00515452"/>
    <w:rsid w:val="00515875"/>
    <w:rsid w:val="00515BE5"/>
    <w:rsid w:val="00516540"/>
    <w:rsid w:val="00516601"/>
    <w:rsid w:val="00516D31"/>
    <w:rsid w:val="005177D9"/>
    <w:rsid w:val="00520179"/>
    <w:rsid w:val="0052090C"/>
    <w:rsid w:val="0052105E"/>
    <w:rsid w:val="0052167B"/>
    <w:rsid w:val="00521824"/>
    <w:rsid w:val="00523CDD"/>
    <w:rsid w:val="00523D8D"/>
    <w:rsid w:val="005244FA"/>
    <w:rsid w:val="00524FA2"/>
    <w:rsid w:val="005251CB"/>
    <w:rsid w:val="00525D01"/>
    <w:rsid w:val="0053011F"/>
    <w:rsid w:val="00533465"/>
    <w:rsid w:val="00533806"/>
    <w:rsid w:val="005339BD"/>
    <w:rsid w:val="00534C80"/>
    <w:rsid w:val="0053561B"/>
    <w:rsid w:val="00535985"/>
    <w:rsid w:val="00537341"/>
    <w:rsid w:val="0053741C"/>
    <w:rsid w:val="005405AF"/>
    <w:rsid w:val="0054220E"/>
    <w:rsid w:val="0054287A"/>
    <w:rsid w:val="005455A7"/>
    <w:rsid w:val="00546D93"/>
    <w:rsid w:val="0054750D"/>
    <w:rsid w:val="00547970"/>
    <w:rsid w:val="005479C6"/>
    <w:rsid w:val="00547B83"/>
    <w:rsid w:val="00553480"/>
    <w:rsid w:val="005565F5"/>
    <w:rsid w:val="0056039A"/>
    <w:rsid w:val="00560DB7"/>
    <w:rsid w:val="00561889"/>
    <w:rsid w:val="00562630"/>
    <w:rsid w:val="00562957"/>
    <w:rsid w:val="005638A2"/>
    <w:rsid w:val="005643C9"/>
    <w:rsid w:val="005644D3"/>
    <w:rsid w:val="00564E69"/>
    <w:rsid w:val="00565890"/>
    <w:rsid w:val="00567EC7"/>
    <w:rsid w:val="00570A8F"/>
    <w:rsid w:val="005716B7"/>
    <w:rsid w:val="0057202E"/>
    <w:rsid w:val="005720AF"/>
    <w:rsid w:val="005728DD"/>
    <w:rsid w:val="00574847"/>
    <w:rsid w:val="00575C09"/>
    <w:rsid w:val="00575EDB"/>
    <w:rsid w:val="00576779"/>
    <w:rsid w:val="00576BC6"/>
    <w:rsid w:val="00577609"/>
    <w:rsid w:val="00580338"/>
    <w:rsid w:val="00580A01"/>
    <w:rsid w:val="00582600"/>
    <w:rsid w:val="0058468A"/>
    <w:rsid w:val="0058484D"/>
    <w:rsid w:val="00585DC7"/>
    <w:rsid w:val="005877FD"/>
    <w:rsid w:val="00591A86"/>
    <w:rsid w:val="00595330"/>
    <w:rsid w:val="00596095"/>
    <w:rsid w:val="00596F69"/>
    <w:rsid w:val="00597491"/>
    <w:rsid w:val="005A11AB"/>
    <w:rsid w:val="005A572F"/>
    <w:rsid w:val="005A59DC"/>
    <w:rsid w:val="005A5F06"/>
    <w:rsid w:val="005A6291"/>
    <w:rsid w:val="005A6E1D"/>
    <w:rsid w:val="005A6E2A"/>
    <w:rsid w:val="005A7969"/>
    <w:rsid w:val="005A7983"/>
    <w:rsid w:val="005B01BE"/>
    <w:rsid w:val="005B23B2"/>
    <w:rsid w:val="005B2AD6"/>
    <w:rsid w:val="005B35B8"/>
    <w:rsid w:val="005B3DD7"/>
    <w:rsid w:val="005B5290"/>
    <w:rsid w:val="005B5C0D"/>
    <w:rsid w:val="005B632E"/>
    <w:rsid w:val="005B640F"/>
    <w:rsid w:val="005B7A5A"/>
    <w:rsid w:val="005C0BC7"/>
    <w:rsid w:val="005C0CA0"/>
    <w:rsid w:val="005C1280"/>
    <w:rsid w:val="005C17C0"/>
    <w:rsid w:val="005C3098"/>
    <w:rsid w:val="005C3974"/>
    <w:rsid w:val="005C475E"/>
    <w:rsid w:val="005C50EB"/>
    <w:rsid w:val="005C5BDE"/>
    <w:rsid w:val="005C6B0F"/>
    <w:rsid w:val="005D1959"/>
    <w:rsid w:val="005D32A4"/>
    <w:rsid w:val="005D34B7"/>
    <w:rsid w:val="005D5D84"/>
    <w:rsid w:val="005D7393"/>
    <w:rsid w:val="005E0E57"/>
    <w:rsid w:val="005E126B"/>
    <w:rsid w:val="005E19A5"/>
    <w:rsid w:val="005E1A21"/>
    <w:rsid w:val="005E1BFE"/>
    <w:rsid w:val="005E2A88"/>
    <w:rsid w:val="005E3216"/>
    <w:rsid w:val="005E337E"/>
    <w:rsid w:val="005E3C0D"/>
    <w:rsid w:val="005E7736"/>
    <w:rsid w:val="005F0A6F"/>
    <w:rsid w:val="005F0A77"/>
    <w:rsid w:val="005F3F74"/>
    <w:rsid w:val="005F4136"/>
    <w:rsid w:val="005F4349"/>
    <w:rsid w:val="005F4947"/>
    <w:rsid w:val="005F4AE9"/>
    <w:rsid w:val="005F50C1"/>
    <w:rsid w:val="005F559D"/>
    <w:rsid w:val="005F5DB4"/>
    <w:rsid w:val="005F5EAA"/>
    <w:rsid w:val="00600B70"/>
    <w:rsid w:val="00600CDC"/>
    <w:rsid w:val="00600ED7"/>
    <w:rsid w:val="00601485"/>
    <w:rsid w:val="0060194C"/>
    <w:rsid w:val="00602FE5"/>
    <w:rsid w:val="00603E08"/>
    <w:rsid w:val="00605255"/>
    <w:rsid w:val="00605946"/>
    <w:rsid w:val="0060612C"/>
    <w:rsid w:val="006068B5"/>
    <w:rsid w:val="00607351"/>
    <w:rsid w:val="006104BA"/>
    <w:rsid w:val="0061085F"/>
    <w:rsid w:val="006112BC"/>
    <w:rsid w:val="00611C6E"/>
    <w:rsid w:val="00612696"/>
    <w:rsid w:val="006139A0"/>
    <w:rsid w:val="0061548A"/>
    <w:rsid w:val="00615549"/>
    <w:rsid w:val="00615AB9"/>
    <w:rsid w:val="00616DA5"/>
    <w:rsid w:val="00617732"/>
    <w:rsid w:val="00617940"/>
    <w:rsid w:val="00617AD7"/>
    <w:rsid w:val="006201B7"/>
    <w:rsid w:val="006206B1"/>
    <w:rsid w:val="00620BB2"/>
    <w:rsid w:val="00621040"/>
    <w:rsid w:val="00622901"/>
    <w:rsid w:val="00623F20"/>
    <w:rsid w:val="006250F5"/>
    <w:rsid w:val="006266C5"/>
    <w:rsid w:val="00626D8A"/>
    <w:rsid w:val="00627D28"/>
    <w:rsid w:val="00630D48"/>
    <w:rsid w:val="006317EF"/>
    <w:rsid w:val="0063196D"/>
    <w:rsid w:val="00632460"/>
    <w:rsid w:val="0063375F"/>
    <w:rsid w:val="00633D10"/>
    <w:rsid w:val="00635CB5"/>
    <w:rsid w:val="00636522"/>
    <w:rsid w:val="00636A59"/>
    <w:rsid w:val="00636CBD"/>
    <w:rsid w:val="00636F47"/>
    <w:rsid w:val="00637439"/>
    <w:rsid w:val="006379BF"/>
    <w:rsid w:val="00640964"/>
    <w:rsid w:val="00640FD9"/>
    <w:rsid w:val="006410E5"/>
    <w:rsid w:val="00641703"/>
    <w:rsid w:val="00643082"/>
    <w:rsid w:val="00644944"/>
    <w:rsid w:val="00646A47"/>
    <w:rsid w:val="00646D14"/>
    <w:rsid w:val="0064783E"/>
    <w:rsid w:val="00647EC9"/>
    <w:rsid w:val="00650C1E"/>
    <w:rsid w:val="00651699"/>
    <w:rsid w:val="00652063"/>
    <w:rsid w:val="006521D9"/>
    <w:rsid w:val="00652443"/>
    <w:rsid w:val="00656583"/>
    <w:rsid w:val="00656B20"/>
    <w:rsid w:val="006616EC"/>
    <w:rsid w:val="00661849"/>
    <w:rsid w:val="006618DC"/>
    <w:rsid w:val="00661CA6"/>
    <w:rsid w:val="00661F00"/>
    <w:rsid w:val="00662714"/>
    <w:rsid w:val="00662F2B"/>
    <w:rsid w:val="0066315F"/>
    <w:rsid w:val="00663DF7"/>
    <w:rsid w:val="00663F53"/>
    <w:rsid w:val="00665686"/>
    <w:rsid w:val="0066597E"/>
    <w:rsid w:val="00666740"/>
    <w:rsid w:val="0067115D"/>
    <w:rsid w:val="0067196E"/>
    <w:rsid w:val="006743CA"/>
    <w:rsid w:val="00674A3F"/>
    <w:rsid w:val="00676825"/>
    <w:rsid w:val="00677813"/>
    <w:rsid w:val="00680517"/>
    <w:rsid w:val="00682AFC"/>
    <w:rsid w:val="00683F51"/>
    <w:rsid w:val="00684042"/>
    <w:rsid w:val="00684462"/>
    <w:rsid w:val="00684C60"/>
    <w:rsid w:val="00684F61"/>
    <w:rsid w:val="00684F7E"/>
    <w:rsid w:val="00686418"/>
    <w:rsid w:val="00686456"/>
    <w:rsid w:val="006866F5"/>
    <w:rsid w:val="00686E5E"/>
    <w:rsid w:val="00687227"/>
    <w:rsid w:val="00687846"/>
    <w:rsid w:val="00690A0C"/>
    <w:rsid w:val="006913E5"/>
    <w:rsid w:val="00692B34"/>
    <w:rsid w:val="006938BF"/>
    <w:rsid w:val="00694778"/>
    <w:rsid w:val="006948CF"/>
    <w:rsid w:val="0069493E"/>
    <w:rsid w:val="00695DC3"/>
    <w:rsid w:val="00697310"/>
    <w:rsid w:val="00697B9B"/>
    <w:rsid w:val="006A0339"/>
    <w:rsid w:val="006A0E88"/>
    <w:rsid w:val="006A0FC3"/>
    <w:rsid w:val="006A12AA"/>
    <w:rsid w:val="006A1765"/>
    <w:rsid w:val="006A1CB0"/>
    <w:rsid w:val="006A2C07"/>
    <w:rsid w:val="006A370A"/>
    <w:rsid w:val="006A4B68"/>
    <w:rsid w:val="006A4E06"/>
    <w:rsid w:val="006A5552"/>
    <w:rsid w:val="006A64B5"/>
    <w:rsid w:val="006B0F28"/>
    <w:rsid w:val="006B0FDC"/>
    <w:rsid w:val="006B14CD"/>
    <w:rsid w:val="006B296D"/>
    <w:rsid w:val="006B3D18"/>
    <w:rsid w:val="006B694B"/>
    <w:rsid w:val="006C0153"/>
    <w:rsid w:val="006C1DB7"/>
    <w:rsid w:val="006C36EF"/>
    <w:rsid w:val="006C3A00"/>
    <w:rsid w:val="006C4065"/>
    <w:rsid w:val="006C4182"/>
    <w:rsid w:val="006C42E1"/>
    <w:rsid w:val="006C448C"/>
    <w:rsid w:val="006C48C5"/>
    <w:rsid w:val="006C53DA"/>
    <w:rsid w:val="006C5E1D"/>
    <w:rsid w:val="006C6AA8"/>
    <w:rsid w:val="006C6CD4"/>
    <w:rsid w:val="006D02B9"/>
    <w:rsid w:val="006D1B0A"/>
    <w:rsid w:val="006D28A1"/>
    <w:rsid w:val="006D38E0"/>
    <w:rsid w:val="006D3DF5"/>
    <w:rsid w:val="006D5602"/>
    <w:rsid w:val="006D5AE9"/>
    <w:rsid w:val="006D6037"/>
    <w:rsid w:val="006D6A6C"/>
    <w:rsid w:val="006D75BF"/>
    <w:rsid w:val="006E1FAA"/>
    <w:rsid w:val="006E26C4"/>
    <w:rsid w:val="006E2949"/>
    <w:rsid w:val="006E2FAB"/>
    <w:rsid w:val="006E3265"/>
    <w:rsid w:val="006E6572"/>
    <w:rsid w:val="006E6759"/>
    <w:rsid w:val="006F0143"/>
    <w:rsid w:val="006F0454"/>
    <w:rsid w:val="006F0BC4"/>
    <w:rsid w:val="006F1740"/>
    <w:rsid w:val="006F243D"/>
    <w:rsid w:val="006F54D9"/>
    <w:rsid w:val="006F5661"/>
    <w:rsid w:val="006F751F"/>
    <w:rsid w:val="006F7E10"/>
    <w:rsid w:val="00701380"/>
    <w:rsid w:val="00701AB4"/>
    <w:rsid w:val="0070283B"/>
    <w:rsid w:val="007030BB"/>
    <w:rsid w:val="0070430C"/>
    <w:rsid w:val="0070465F"/>
    <w:rsid w:val="007046B3"/>
    <w:rsid w:val="0070473F"/>
    <w:rsid w:val="0070492E"/>
    <w:rsid w:val="0070638C"/>
    <w:rsid w:val="00706434"/>
    <w:rsid w:val="007100AE"/>
    <w:rsid w:val="00710A11"/>
    <w:rsid w:val="00712DD2"/>
    <w:rsid w:val="00712F3F"/>
    <w:rsid w:val="0071377D"/>
    <w:rsid w:val="007153E2"/>
    <w:rsid w:val="00720B4C"/>
    <w:rsid w:val="0072162A"/>
    <w:rsid w:val="0072183F"/>
    <w:rsid w:val="00721B4E"/>
    <w:rsid w:val="00721E38"/>
    <w:rsid w:val="00722FA9"/>
    <w:rsid w:val="007231A1"/>
    <w:rsid w:val="007238C9"/>
    <w:rsid w:val="0072560D"/>
    <w:rsid w:val="00727565"/>
    <w:rsid w:val="00727EC9"/>
    <w:rsid w:val="00730296"/>
    <w:rsid w:val="007302E0"/>
    <w:rsid w:val="00731BE0"/>
    <w:rsid w:val="00732E4C"/>
    <w:rsid w:val="00732EE9"/>
    <w:rsid w:val="00733BAC"/>
    <w:rsid w:val="00733C2C"/>
    <w:rsid w:val="0073692D"/>
    <w:rsid w:val="00737B57"/>
    <w:rsid w:val="00737B7B"/>
    <w:rsid w:val="007402F6"/>
    <w:rsid w:val="00740470"/>
    <w:rsid w:val="00740747"/>
    <w:rsid w:val="007407E6"/>
    <w:rsid w:val="0074256F"/>
    <w:rsid w:val="00742CE7"/>
    <w:rsid w:val="00743828"/>
    <w:rsid w:val="00743BDB"/>
    <w:rsid w:val="00743CA7"/>
    <w:rsid w:val="00744E8B"/>
    <w:rsid w:val="0074560D"/>
    <w:rsid w:val="00746AC7"/>
    <w:rsid w:val="00746BF3"/>
    <w:rsid w:val="00747B08"/>
    <w:rsid w:val="00752B2D"/>
    <w:rsid w:val="007530AE"/>
    <w:rsid w:val="0075604B"/>
    <w:rsid w:val="00757091"/>
    <w:rsid w:val="0075774A"/>
    <w:rsid w:val="007579D8"/>
    <w:rsid w:val="00762761"/>
    <w:rsid w:val="0076276D"/>
    <w:rsid w:val="00762983"/>
    <w:rsid w:val="00762BE5"/>
    <w:rsid w:val="0076406A"/>
    <w:rsid w:val="00764173"/>
    <w:rsid w:val="007647F1"/>
    <w:rsid w:val="00764962"/>
    <w:rsid w:val="007656AF"/>
    <w:rsid w:val="007668CC"/>
    <w:rsid w:val="0076693A"/>
    <w:rsid w:val="00771B61"/>
    <w:rsid w:val="00772029"/>
    <w:rsid w:val="007742F1"/>
    <w:rsid w:val="00774C3C"/>
    <w:rsid w:val="00774FAA"/>
    <w:rsid w:val="0077500B"/>
    <w:rsid w:val="00775309"/>
    <w:rsid w:val="00777BC4"/>
    <w:rsid w:val="007817B8"/>
    <w:rsid w:val="007826C8"/>
    <w:rsid w:val="00783CA6"/>
    <w:rsid w:val="00784D5E"/>
    <w:rsid w:val="007851B1"/>
    <w:rsid w:val="0078570A"/>
    <w:rsid w:val="00785A13"/>
    <w:rsid w:val="00785F9C"/>
    <w:rsid w:val="0078796F"/>
    <w:rsid w:val="00787A2E"/>
    <w:rsid w:val="00791C22"/>
    <w:rsid w:val="0079211F"/>
    <w:rsid w:val="007924E3"/>
    <w:rsid w:val="00794F69"/>
    <w:rsid w:val="00795681"/>
    <w:rsid w:val="00795DB6"/>
    <w:rsid w:val="00797A8F"/>
    <w:rsid w:val="007A1488"/>
    <w:rsid w:val="007A1F55"/>
    <w:rsid w:val="007A2C33"/>
    <w:rsid w:val="007A2C9C"/>
    <w:rsid w:val="007A447F"/>
    <w:rsid w:val="007A4F6A"/>
    <w:rsid w:val="007A5947"/>
    <w:rsid w:val="007A73BB"/>
    <w:rsid w:val="007B12A6"/>
    <w:rsid w:val="007B12E0"/>
    <w:rsid w:val="007B1D5D"/>
    <w:rsid w:val="007B31BF"/>
    <w:rsid w:val="007B325E"/>
    <w:rsid w:val="007B3707"/>
    <w:rsid w:val="007B3905"/>
    <w:rsid w:val="007B4398"/>
    <w:rsid w:val="007B473D"/>
    <w:rsid w:val="007B4905"/>
    <w:rsid w:val="007B50EF"/>
    <w:rsid w:val="007B6B7B"/>
    <w:rsid w:val="007B7E25"/>
    <w:rsid w:val="007C062F"/>
    <w:rsid w:val="007C1A6B"/>
    <w:rsid w:val="007C222C"/>
    <w:rsid w:val="007C2E90"/>
    <w:rsid w:val="007C3BBA"/>
    <w:rsid w:val="007C48A2"/>
    <w:rsid w:val="007C4C67"/>
    <w:rsid w:val="007C4EE6"/>
    <w:rsid w:val="007C5281"/>
    <w:rsid w:val="007C5683"/>
    <w:rsid w:val="007C6080"/>
    <w:rsid w:val="007C69A0"/>
    <w:rsid w:val="007C71AD"/>
    <w:rsid w:val="007C7A22"/>
    <w:rsid w:val="007D05E9"/>
    <w:rsid w:val="007D1547"/>
    <w:rsid w:val="007D31AE"/>
    <w:rsid w:val="007D3EFC"/>
    <w:rsid w:val="007D475A"/>
    <w:rsid w:val="007D475D"/>
    <w:rsid w:val="007D53B9"/>
    <w:rsid w:val="007D5656"/>
    <w:rsid w:val="007D5D2F"/>
    <w:rsid w:val="007D606E"/>
    <w:rsid w:val="007D62B5"/>
    <w:rsid w:val="007E1CA5"/>
    <w:rsid w:val="007E25C3"/>
    <w:rsid w:val="007E4413"/>
    <w:rsid w:val="007E54E1"/>
    <w:rsid w:val="007E5EEA"/>
    <w:rsid w:val="007E79A4"/>
    <w:rsid w:val="007E7A3A"/>
    <w:rsid w:val="007F08F3"/>
    <w:rsid w:val="007F1604"/>
    <w:rsid w:val="007F24CC"/>
    <w:rsid w:val="007F522A"/>
    <w:rsid w:val="007F5AA6"/>
    <w:rsid w:val="007F5BD9"/>
    <w:rsid w:val="007F5E50"/>
    <w:rsid w:val="007F71D6"/>
    <w:rsid w:val="007F7780"/>
    <w:rsid w:val="007F7D93"/>
    <w:rsid w:val="00801A93"/>
    <w:rsid w:val="00802744"/>
    <w:rsid w:val="0080278D"/>
    <w:rsid w:val="0080376C"/>
    <w:rsid w:val="0080393C"/>
    <w:rsid w:val="00804285"/>
    <w:rsid w:val="00806F85"/>
    <w:rsid w:val="00807032"/>
    <w:rsid w:val="0080741F"/>
    <w:rsid w:val="008110AB"/>
    <w:rsid w:val="00812528"/>
    <w:rsid w:val="00812D09"/>
    <w:rsid w:val="00813176"/>
    <w:rsid w:val="00814824"/>
    <w:rsid w:val="00815D69"/>
    <w:rsid w:val="00816C66"/>
    <w:rsid w:val="00816CF4"/>
    <w:rsid w:val="0081716D"/>
    <w:rsid w:val="00817FA0"/>
    <w:rsid w:val="008200B6"/>
    <w:rsid w:val="008201F1"/>
    <w:rsid w:val="00820984"/>
    <w:rsid w:val="00820EE6"/>
    <w:rsid w:val="0082100F"/>
    <w:rsid w:val="0082232C"/>
    <w:rsid w:val="00822392"/>
    <w:rsid w:val="00823012"/>
    <w:rsid w:val="00823258"/>
    <w:rsid w:val="0082354B"/>
    <w:rsid w:val="00824A94"/>
    <w:rsid w:val="00824EFF"/>
    <w:rsid w:val="0082508C"/>
    <w:rsid w:val="00827073"/>
    <w:rsid w:val="008301DE"/>
    <w:rsid w:val="00834154"/>
    <w:rsid w:val="008348C8"/>
    <w:rsid w:val="00834A7C"/>
    <w:rsid w:val="008366FB"/>
    <w:rsid w:val="00836919"/>
    <w:rsid w:val="00836E34"/>
    <w:rsid w:val="008377A5"/>
    <w:rsid w:val="008377EF"/>
    <w:rsid w:val="00840681"/>
    <w:rsid w:val="0084111D"/>
    <w:rsid w:val="00842FF4"/>
    <w:rsid w:val="0084336B"/>
    <w:rsid w:val="008439AD"/>
    <w:rsid w:val="00844B9C"/>
    <w:rsid w:val="00844BBE"/>
    <w:rsid w:val="008463A9"/>
    <w:rsid w:val="00846D4B"/>
    <w:rsid w:val="00846E6E"/>
    <w:rsid w:val="00847A1C"/>
    <w:rsid w:val="00851DC4"/>
    <w:rsid w:val="00852579"/>
    <w:rsid w:val="00852A29"/>
    <w:rsid w:val="00853652"/>
    <w:rsid w:val="00853A9C"/>
    <w:rsid w:val="00856FCF"/>
    <w:rsid w:val="00857878"/>
    <w:rsid w:val="00860103"/>
    <w:rsid w:val="00861F9B"/>
    <w:rsid w:val="00862631"/>
    <w:rsid w:val="00863026"/>
    <w:rsid w:val="008646E0"/>
    <w:rsid w:val="00864C6D"/>
    <w:rsid w:val="0086646B"/>
    <w:rsid w:val="00866AF2"/>
    <w:rsid w:val="00867646"/>
    <w:rsid w:val="00867953"/>
    <w:rsid w:val="00867CDA"/>
    <w:rsid w:val="00871E08"/>
    <w:rsid w:val="00872B73"/>
    <w:rsid w:val="00872DE5"/>
    <w:rsid w:val="00872F11"/>
    <w:rsid w:val="008749FB"/>
    <w:rsid w:val="00874E16"/>
    <w:rsid w:val="00874F45"/>
    <w:rsid w:val="00874FA8"/>
    <w:rsid w:val="0087563A"/>
    <w:rsid w:val="00876014"/>
    <w:rsid w:val="008772FB"/>
    <w:rsid w:val="0088124B"/>
    <w:rsid w:val="00882E5D"/>
    <w:rsid w:val="00884716"/>
    <w:rsid w:val="008850A4"/>
    <w:rsid w:val="008852B1"/>
    <w:rsid w:val="008852EF"/>
    <w:rsid w:val="00885A8F"/>
    <w:rsid w:val="0088708D"/>
    <w:rsid w:val="00887958"/>
    <w:rsid w:val="00887C93"/>
    <w:rsid w:val="0089153B"/>
    <w:rsid w:val="008928F2"/>
    <w:rsid w:val="00893478"/>
    <w:rsid w:val="00893E20"/>
    <w:rsid w:val="00893F2C"/>
    <w:rsid w:val="00894061"/>
    <w:rsid w:val="00894094"/>
    <w:rsid w:val="008940C5"/>
    <w:rsid w:val="00894ABC"/>
    <w:rsid w:val="0089538A"/>
    <w:rsid w:val="0089611F"/>
    <w:rsid w:val="008976DD"/>
    <w:rsid w:val="008A28E5"/>
    <w:rsid w:val="008A2E37"/>
    <w:rsid w:val="008A31F6"/>
    <w:rsid w:val="008A3CAF"/>
    <w:rsid w:val="008A4C86"/>
    <w:rsid w:val="008A4F16"/>
    <w:rsid w:val="008A6CC7"/>
    <w:rsid w:val="008A7F83"/>
    <w:rsid w:val="008B1F19"/>
    <w:rsid w:val="008B4019"/>
    <w:rsid w:val="008B5F0D"/>
    <w:rsid w:val="008B6C59"/>
    <w:rsid w:val="008C2A81"/>
    <w:rsid w:val="008C3208"/>
    <w:rsid w:val="008C4513"/>
    <w:rsid w:val="008C4D4C"/>
    <w:rsid w:val="008C5CF9"/>
    <w:rsid w:val="008C5E4C"/>
    <w:rsid w:val="008C61F4"/>
    <w:rsid w:val="008C727B"/>
    <w:rsid w:val="008C757D"/>
    <w:rsid w:val="008D33BE"/>
    <w:rsid w:val="008D34F3"/>
    <w:rsid w:val="008D3F81"/>
    <w:rsid w:val="008D5EC3"/>
    <w:rsid w:val="008D7629"/>
    <w:rsid w:val="008D7944"/>
    <w:rsid w:val="008E134A"/>
    <w:rsid w:val="008E28D1"/>
    <w:rsid w:val="008E39BC"/>
    <w:rsid w:val="008E4580"/>
    <w:rsid w:val="008E70C4"/>
    <w:rsid w:val="008E79C2"/>
    <w:rsid w:val="008F1CD4"/>
    <w:rsid w:val="008F1DEC"/>
    <w:rsid w:val="008F2216"/>
    <w:rsid w:val="008F2C56"/>
    <w:rsid w:val="008F4D86"/>
    <w:rsid w:val="008F6675"/>
    <w:rsid w:val="008F6730"/>
    <w:rsid w:val="008F6731"/>
    <w:rsid w:val="00900156"/>
    <w:rsid w:val="00900B3D"/>
    <w:rsid w:val="00901B0A"/>
    <w:rsid w:val="00901D49"/>
    <w:rsid w:val="009022FA"/>
    <w:rsid w:val="00902390"/>
    <w:rsid w:val="00903B65"/>
    <w:rsid w:val="00903C04"/>
    <w:rsid w:val="009042A6"/>
    <w:rsid w:val="009047E7"/>
    <w:rsid w:val="0090594C"/>
    <w:rsid w:val="009072EA"/>
    <w:rsid w:val="00907A4A"/>
    <w:rsid w:val="00907CD4"/>
    <w:rsid w:val="00910939"/>
    <w:rsid w:val="00911950"/>
    <w:rsid w:val="00914401"/>
    <w:rsid w:val="009156B4"/>
    <w:rsid w:val="009216D2"/>
    <w:rsid w:val="00921795"/>
    <w:rsid w:val="0092362E"/>
    <w:rsid w:val="00925429"/>
    <w:rsid w:val="0092611B"/>
    <w:rsid w:val="009305DB"/>
    <w:rsid w:val="009311D2"/>
    <w:rsid w:val="00931C01"/>
    <w:rsid w:val="00941A37"/>
    <w:rsid w:val="00942D94"/>
    <w:rsid w:val="00942DC4"/>
    <w:rsid w:val="00943313"/>
    <w:rsid w:val="00943547"/>
    <w:rsid w:val="00946232"/>
    <w:rsid w:val="00950432"/>
    <w:rsid w:val="00951323"/>
    <w:rsid w:val="009530CB"/>
    <w:rsid w:val="009535D7"/>
    <w:rsid w:val="00954A1A"/>
    <w:rsid w:val="00955699"/>
    <w:rsid w:val="00955A12"/>
    <w:rsid w:val="00955AA9"/>
    <w:rsid w:val="00956F6C"/>
    <w:rsid w:val="009601EF"/>
    <w:rsid w:val="00960BA1"/>
    <w:rsid w:val="009618CE"/>
    <w:rsid w:val="00961C23"/>
    <w:rsid w:val="009622C8"/>
    <w:rsid w:val="00963086"/>
    <w:rsid w:val="00964161"/>
    <w:rsid w:val="00965191"/>
    <w:rsid w:val="00965977"/>
    <w:rsid w:val="009665BA"/>
    <w:rsid w:val="00966DC8"/>
    <w:rsid w:val="0096705D"/>
    <w:rsid w:val="00967395"/>
    <w:rsid w:val="00967B08"/>
    <w:rsid w:val="00970257"/>
    <w:rsid w:val="00970541"/>
    <w:rsid w:val="00970B20"/>
    <w:rsid w:val="009711AA"/>
    <w:rsid w:val="00972CCC"/>
    <w:rsid w:val="0097351B"/>
    <w:rsid w:val="00973C45"/>
    <w:rsid w:val="00973DF0"/>
    <w:rsid w:val="0097546B"/>
    <w:rsid w:val="00975E67"/>
    <w:rsid w:val="009779C0"/>
    <w:rsid w:val="009803F9"/>
    <w:rsid w:val="009804D9"/>
    <w:rsid w:val="00980BCE"/>
    <w:rsid w:val="00981EC0"/>
    <w:rsid w:val="009828AF"/>
    <w:rsid w:val="00984729"/>
    <w:rsid w:val="00987144"/>
    <w:rsid w:val="009876C1"/>
    <w:rsid w:val="00987F6B"/>
    <w:rsid w:val="009902AF"/>
    <w:rsid w:val="00990436"/>
    <w:rsid w:val="0099239A"/>
    <w:rsid w:val="00994659"/>
    <w:rsid w:val="009947AB"/>
    <w:rsid w:val="009947CF"/>
    <w:rsid w:val="00994ABC"/>
    <w:rsid w:val="00995565"/>
    <w:rsid w:val="00995C50"/>
    <w:rsid w:val="009969BB"/>
    <w:rsid w:val="009969C0"/>
    <w:rsid w:val="009971D9"/>
    <w:rsid w:val="00997B07"/>
    <w:rsid w:val="009A07BB"/>
    <w:rsid w:val="009A1C3D"/>
    <w:rsid w:val="009A31C8"/>
    <w:rsid w:val="009A3563"/>
    <w:rsid w:val="009A412D"/>
    <w:rsid w:val="009A4A54"/>
    <w:rsid w:val="009A569E"/>
    <w:rsid w:val="009A5DF2"/>
    <w:rsid w:val="009A6AEB"/>
    <w:rsid w:val="009A781C"/>
    <w:rsid w:val="009A7AFA"/>
    <w:rsid w:val="009B042B"/>
    <w:rsid w:val="009B0EC6"/>
    <w:rsid w:val="009B18BD"/>
    <w:rsid w:val="009B2ADE"/>
    <w:rsid w:val="009B3083"/>
    <w:rsid w:val="009B38C9"/>
    <w:rsid w:val="009B4E42"/>
    <w:rsid w:val="009B76B3"/>
    <w:rsid w:val="009C0D3E"/>
    <w:rsid w:val="009C273A"/>
    <w:rsid w:val="009C2B80"/>
    <w:rsid w:val="009C351C"/>
    <w:rsid w:val="009C373B"/>
    <w:rsid w:val="009C3C45"/>
    <w:rsid w:val="009C3FB1"/>
    <w:rsid w:val="009C595A"/>
    <w:rsid w:val="009C59CC"/>
    <w:rsid w:val="009C5D26"/>
    <w:rsid w:val="009C610E"/>
    <w:rsid w:val="009D0872"/>
    <w:rsid w:val="009D14EF"/>
    <w:rsid w:val="009D2671"/>
    <w:rsid w:val="009D7A3F"/>
    <w:rsid w:val="009E05DB"/>
    <w:rsid w:val="009E17B7"/>
    <w:rsid w:val="009E41C3"/>
    <w:rsid w:val="009E4626"/>
    <w:rsid w:val="009E4A0B"/>
    <w:rsid w:val="009E52A9"/>
    <w:rsid w:val="009E567A"/>
    <w:rsid w:val="009F0CA0"/>
    <w:rsid w:val="009F1374"/>
    <w:rsid w:val="009F1719"/>
    <w:rsid w:val="009F2223"/>
    <w:rsid w:val="009F244F"/>
    <w:rsid w:val="009F2A55"/>
    <w:rsid w:val="009F2B4E"/>
    <w:rsid w:val="009F2C78"/>
    <w:rsid w:val="009F3499"/>
    <w:rsid w:val="009F5140"/>
    <w:rsid w:val="009F5EB4"/>
    <w:rsid w:val="009F5F3F"/>
    <w:rsid w:val="009F7375"/>
    <w:rsid w:val="009F7578"/>
    <w:rsid w:val="009F77CA"/>
    <w:rsid w:val="009F7C06"/>
    <w:rsid w:val="00A013DA"/>
    <w:rsid w:val="00A0217A"/>
    <w:rsid w:val="00A02757"/>
    <w:rsid w:val="00A0294B"/>
    <w:rsid w:val="00A02EB3"/>
    <w:rsid w:val="00A02F83"/>
    <w:rsid w:val="00A02FD4"/>
    <w:rsid w:val="00A03E65"/>
    <w:rsid w:val="00A03FF3"/>
    <w:rsid w:val="00A04F99"/>
    <w:rsid w:val="00A0764A"/>
    <w:rsid w:val="00A10329"/>
    <w:rsid w:val="00A1057C"/>
    <w:rsid w:val="00A10BEF"/>
    <w:rsid w:val="00A144EA"/>
    <w:rsid w:val="00A14639"/>
    <w:rsid w:val="00A15223"/>
    <w:rsid w:val="00A152CD"/>
    <w:rsid w:val="00A17644"/>
    <w:rsid w:val="00A17A99"/>
    <w:rsid w:val="00A20D9A"/>
    <w:rsid w:val="00A20F4A"/>
    <w:rsid w:val="00A21157"/>
    <w:rsid w:val="00A2247A"/>
    <w:rsid w:val="00A22AC9"/>
    <w:rsid w:val="00A23B60"/>
    <w:rsid w:val="00A24AA4"/>
    <w:rsid w:val="00A24BE7"/>
    <w:rsid w:val="00A25C2F"/>
    <w:rsid w:val="00A26948"/>
    <w:rsid w:val="00A273E0"/>
    <w:rsid w:val="00A27480"/>
    <w:rsid w:val="00A331D9"/>
    <w:rsid w:val="00A34A5B"/>
    <w:rsid w:val="00A35227"/>
    <w:rsid w:val="00A35E82"/>
    <w:rsid w:val="00A36807"/>
    <w:rsid w:val="00A41E5D"/>
    <w:rsid w:val="00A43DB9"/>
    <w:rsid w:val="00A446FB"/>
    <w:rsid w:val="00A44A40"/>
    <w:rsid w:val="00A46B38"/>
    <w:rsid w:val="00A4770D"/>
    <w:rsid w:val="00A477F2"/>
    <w:rsid w:val="00A47EFC"/>
    <w:rsid w:val="00A504B3"/>
    <w:rsid w:val="00A51DEC"/>
    <w:rsid w:val="00A53D3A"/>
    <w:rsid w:val="00A564BF"/>
    <w:rsid w:val="00A567FF"/>
    <w:rsid w:val="00A605E0"/>
    <w:rsid w:val="00A61510"/>
    <w:rsid w:val="00A62402"/>
    <w:rsid w:val="00A634B5"/>
    <w:rsid w:val="00A65621"/>
    <w:rsid w:val="00A65EC2"/>
    <w:rsid w:val="00A668D4"/>
    <w:rsid w:val="00A66B20"/>
    <w:rsid w:val="00A676A3"/>
    <w:rsid w:val="00A6783F"/>
    <w:rsid w:val="00A701D9"/>
    <w:rsid w:val="00A73801"/>
    <w:rsid w:val="00A74CAE"/>
    <w:rsid w:val="00A75251"/>
    <w:rsid w:val="00A758B2"/>
    <w:rsid w:val="00A75AFA"/>
    <w:rsid w:val="00A75F8C"/>
    <w:rsid w:val="00A7659D"/>
    <w:rsid w:val="00A769C5"/>
    <w:rsid w:val="00A77572"/>
    <w:rsid w:val="00A810E4"/>
    <w:rsid w:val="00A813D1"/>
    <w:rsid w:val="00A81911"/>
    <w:rsid w:val="00A82355"/>
    <w:rsid w:val="00A82961"/>
    <w:rsid w:val="00A82DBC"/>
    <w:rsid w:val="00A8321C"/>
    <w:rsid w:val="00A83B03"/>
    <w:rsid w:val="00A84CF4"/>
    <w:rsid w:val="00A84D35"/>
    <w:rsid w:val="00A85807"/>
    <w:rsid w:val="00A86101"/>
    <w:rsid w:val="00A8619C"/>
    <w:rsid w:val="00A87C1B"/>
    <w:rsid w:val="00A902F7"/>
    <w:rsid w:val="00A9061A"/>
    <w:rsid w:val="00A9083B"/>
    <w:rsid w:val="00A90BCE"/>
    <w:rsid w:val="00A91CC9"/>
    <w:rsid w:val="00A921D5"/>
    <w:rsid w:val="00A961F9"/>
    <w:rsid w:val="00A970EE"/>
    <w:rsid w:val="00A9763D"/>
    <w:rsid w:val="00AA0E75"/>
    <w:rsid w:val="00AA10C4"/>
    <w:rsid w:val="00AA25A3"/>
    <w:rsid w:val="00AA2F42"/>
    <w:rsid w:val="00AA2F95"/>
    <w:rsid w:val="00AA484A"/>
    <w:rsid w:val="00AA64A6"/>
    <w:rsid w:val="00AA6C8C"/>
    <w:rsid w:val="00AB07E8"/>
    <w:rsid w:val="00AB0D3F"/>
    <w:rsid w:val="00AB20EF"/>
    <w:rsid w:val="00AB38F2"/>
    <w:rsid w:val="00AB3A7B"/>
    <w:rsid w:val="00AB4BD3"/>
    <w:rsid w:val="00AB4F20"/>
    <w:rsid w:val="00AB6696"/>
    <w:rsid w:val="00AB6B7D"/>
    <w:rsid w:val="00AB6D1D"/>
    <w:rsid w:val="00AB7A18"/>
    <w:rsid w:val="00AC0C33"/>
    <w:rsid w:val="00AC0FE9"/>
    <w:rsid w:val="00AC18AA"/>
    <w:rsid w:val="00AC30FF"/>
    <w:rsid w:val="00AC5192"/>
    <w:rsid w:val="00AC5FBC"/>
    <w:rsid w:val="00AC6078"/>
    <w:rsid w:val="00AC6114"/>
    <w:rsid w:val="00AC7362"/>
    <w:rsid w:val="00AD1C52"/>
    <w:rsid w:val="00AD21B4"/>
    <w:rsid w:val="00AD2401"/>
    <w:rsid w:val="00AD2841"/>
    <w:rsid w:val="00AD3B23"/>
    <w:rsid w:val="00AD487A"/>
    <w:rsid w:val="00AD5D4E"/>
    <w:rsid w:val="00AD5F07"/>
    <w:rsid w:val="00AE0069"/>
    <w:rsid w:val="00AE05EF"/>
    <w:rsid w:val="00AE0D82"/>
    <w:rsid w:val="00AE149B"/>
    <w:rsid w:val="00AE1A47"/>
    <w:rsid w:val="00AE1B12"/>
    <w:rsid w:val="00AE2DA1"/>
    <w:rsid w:val="00AE58D3"/>
    <w:rsid w:val="00AE7D7D"/>
    <w:rsid w:val="00AF0A95"/>
    <w:rsid w:val="00AF1E08"/>
    <w:rsid w:val="00AF20F2"/>
    <w:rsid w:val="00AF31D9"/>
    <w:rsid w:val="00AF3309"/>
    <w:rsid w:val="00AF3C81"/>
    <w:rsid w:val="00AF3D23"/>
    <w:rsid w:val="00AF474B"/>
    <w:rsid w:val="00AF4CB0"/>
    <w:rsid w:val="00AF5135"/>
    <w:rsid w:val="00AF5844"/>
    <w:rsid w:val="00B00A84"/>
    <w:rsid w:val="00B018B8"/>
    <w:rsid w:val="00B01CF1"/>
    <w:rsid w:val="00B02B7B"/>
    <w:rsid w:val="00B02FFA"/>
    <w:rsid w:val="00B03465"/>
    <w:rsid w:val="00B036BA"/>
    <w:rsid w:val="00B05623"/>
    <w:rsid w:val="00B05D04"/>
    <w:rsid w:val="00B06114"/>
    <w:rsid w:val="00B06124"/>
    <w:rsid w:val="00B06C3A"/>
    <w:rsid w:val="00B07123"/>
    <w:rsid w:val="00B0755F"/>
    <w:rsid w:val="00B10CE6"/>
    <w:rsid w:val="00B11928"/>
    <w:rsid w:val="00B13644"/>
    <w:rsid w:val="00B146FD"/>
    <w:rsid w:val="00B15AB9"/>
    <w:rsid w:val="00B1735C"/>
    <w:rsid w:val="00B17887"/>
    <w:rsid w:val="00B20FCF"/>
    <w:rsid w:val="00B2124C"/>
    <w:rsid w:val="00B22762"/>
    <w:rsid w:val="00B23253"/>
    <w:rsid w:val="00B26102"/>
    <w:rsid w:val="00B26CF9"/>
    <w:rsid w:val="00B34DC5"/>
    <w:rsid w:val="00B35128"/>
    <w:rsid w:val="00B35A66"/>
    <w:rsid w:val="00B35B99"/>
    <w:rsid w:val="00B37050"/>
    <w:rsid w:val="00B372E9"/>
    <w:rsid w:val="00B37B06"/>
    <w:rsid w:val="00B37D79"/>
    <w:rsid w:val="00B406AB"/>
    <w:rsid w:val="00B4091D"/>
    <w:rsid w:val="00B43E9C"/>
    <w:rsid w:val="00B441EC"/>
    <w:rsid w:val="00B46E05"/>
    <w:rsid w:val="00B477F5"/>
    <w:rsid w:val="00B50AFB"/>
    <w:rsid w:val="00B50E59"/>
    <w:rsid w:val="00B50E7A"/>
    <w:rsid w:val="00B51167"/>
    <w:rsid w:val="00B52032"/>
    <w:rsid w:val="00B5464D"/>
    <w:rsid w:val="00B5583F"/>
    <w:rsid w:val="00B60C5E"/>
    <w:rsid w:val="00B6421D"/>
    <w:rsid w:val="00B647D1"/>
    <w:rsid w:val="00B64C36"/>
    <w:rsid w:val="00B64F50"/>
    <w:rsid w:val="00B65121"/>
    <w:rsid w:val="00B676B3"/>
    <w:rsid w:val="00B72301"/>
    <w:rsid w:val="00B72917"/>
    <w:rsid w:val="00B72F66"/>
    <w:rsid w:val="00B73321"/>
    <w:rsid w:val="00B73A5A"/>
    <w:rsid w:val="00B740DC"/>
    <w:rsid w:val="00B74853"/>
    <w:rsid w:val="00B75394"/>
    <w:rsid w:val="00B75E90"/>
    <w:rsid w:val="00B76496"/>
    <w:rsid w:val="00B767E1"/>
    <w:rsid w:val="00B76E25"/>
    <w:rsid w:val="00B824DD"/>
    <w:rsid w:val="00B82AD4"/>
    <w:rsid w:val="00B87AC3"/>
    <w:rsid w:val="00B87EEA"/>
    <w:rsid w:val="00B9013D"/>
    <w:rsid w:val="00B90B41"/>
    <w:rsid w:val="00B924BA"/>
    <w:rsid w:val="00B92D4E"/>
    <w:rsid w:val="00B92DC5"/>
    <w:rsid w:val="00B94061"/>
    <w:rsid w:val="00B94287"/>
    <w:rsid w:val="00B94E7F"/>
    <w:rsid w:val="00B95416"/>
    <w:rsid w:val="00B95641"/>
    <w:rsid w:val="00B97364"/>
    <w:rsid w:val="00B97B42"/>
    <w:rsid w:val="00BA1E3C"/>
    <w:rsid w:val="00BA2229"/>
    <w:rsid w:val="00BA2F6D"/>
    <w:rsid w:val="00BA3C63"/>
    <w:rsid w:val="00BA3C99"/>
    <w:rsid w:val="00BA5559"/>
    <w:rsid w:val="00BA6235"/>
    <w:rsid w:val="00BB00F0"/>
    <w:rsid w:val="00BB0694"/>
    <w:rsid w:val="00BB1131"/>
    <w:rsid w:val="00BB12BF"/>
    <w:rsid w:val="00BB167D"/>
    <w:rsid w:val="00BB3714"/>
    <w:rsid w:val="00BB3FD6"/>
    <w:rsid w:val="00BB7452"/>
    <w:rsid w:val="00BB7679"/>
    <w:rsid w:val="00BB7882"/>
    <w:rsid w:val="00BC0417"/>
    <w:rsid w:val="00BC1FF1"/>
    <w:rsid w:val="00BC2EB9"/>
    <w:rsid w:val="00BC50CA"/>
    <w:rsid w:val="00BC577D"/>
    <w:rsid w:val="00BC57D4"/>
    <w:rsid w:val="00BC66B7"/>
    <w:rsid w:val="00BD0D31"/>
    <w:rsid w:val="00BD1784"/>
    <w:rsid w:val="00BD1F2B"/>
    <w:rsid w:val="00BD293B"/>
    <w:rsid w:val="00BD2B79"/>
    <w:rsid w:val="00BD3264"/>
    <w:rsid w:val="00BD340D"/>
    <w:rsid w:val="00BD42BA"/>
    <w:rsid w:val="00BD6093"/>
    <w:rsid w:val="00BD697E"/>
    <w:rsid w:val="00BD78E8"/>
    <w:rsid w:val="00BD7CBE"/>
    <w:rsid w:val="00BE080B"/>
    <w:rsid w:val="00BE0CC2"/>
    <w:rsid w:val="00BE0F82"/>
    <w:rsid w:val="00BE1004"/>
    <w:rsid w:val="00BE13AE"/>
    <w:rsid w:val="00BE188F"/>
    <w:rsid w:val="00BE1E90"/>
    <w:rsid w:val="00BE3C2D"/>
    <w:rsid w:val="00BE4C33"/>
    <w:rsid w:val="00BE597E"/>
    <w:rsid w:val="00BE5AB7"/>
    <w:rsid w:val="00BE7A63"/>
    <w:rsid w:val="00BF10D8"/>
    <w:rsid w:val="00BF11F1"/>
    <w:rsid w:val="00BF1511"/>
    <w:rsid w:val="00BF1F94"/>
    <w:rsid w:val="00BF341E"/>
    <w:rsid w:val="00BF3636"/>
    <w:rsid w:val="00BF449D"/>
    <w:rsid w:val="00BF4818"/>
    <w:rsid w:val="00BF4BE3"/>
    <w:rsid w:val="00BF55E9"/>
    <w:rsid w:val="00BF5DAF"/>
    <w:rsid w:val="00BF6465"/>
    <w:rsid w:val="00BF65ED"/>
    <w:rsid w:val="00BF6ADC"/>
    <w:rsid w:val="00BF78B6"/>
    <w:rsid w:val="00BF7ED0"/>
    <w:rsid w:val="00C005C7"/>
    <w:rsid w:val="00C007EB"/>
    <w:rsid w:val="00C00CC3"/>
    <w:rsid w:val="00C019D2"/>
    <w:rsid w:val="00C04A4B"/>
    <w:rsid w:val="00C052A7"/>
    <w:rsid w:val="00C0569E"/>
    <w:rsid w:val="00C05C21"/>
    <w:rsid w:val="00C05C3C"/>
    <w:rsid w:val="00C1161C"/>
    <w:rsid w:val="00C11827"/>
    <w:rsid w:val="00C12926"/>
    <w:rsid w:val="00C13D15"/>
    <w:rsid w:val="00C13E18"/>
    <w:rsid w:val="00C15950"/>
    <w:rsid w:val="00C15CC4"/>
    <w:rsid w:val="00C16A00"/>
    <w:rsid w:val="00C16A83"/>
    <w:rsid w:val="00C171CA"/>
    <w:rsid w:val="00C21A15"/>
    <w:rsid w:val="00C21C85"/>
    <w:rsid w:val="00C21E5F"/>
    <w:rsid w:val="00C235A4"/>
    <w:rsid w:val="00C236B9"/>
    <w:rsid w:val="00C24D03"/>
    <w:rsid w:val="00C24EF7"/>
    <w:rsid w:val="00C25756"/>
    <w:rsid w:val="00C263EF"/>
    <w:rsid w:val="00C26B31"/>
    <w:rsid w:val="00C271CD"/>
    <w:rsid w:val="00C276A2"/>
    <w:rsid w:val="00C30788"/>
    <w:rsid w:val="00C3088D"/>
    <w:rsid w:val="00C30913"/>
    <w:rsid w:val="00C30CEF"/>
    <w:rsid w:val="00C315A6"/>
    <w:rsid w:val="00C32276"/>
    <w:rsid w:val="00C32D15"/>
    <w:rsid w:val="00C32F2B"/>
    <w:rsid w:val="00C36F45"/>
    <w:rsid w:val="00C37A44"/>
    <w:rsid w:val="00C40932"/>
    <w:rsid w:val="00C40BF5"/>
    <w:rsid w:val="00C40E04"/>
    <w:rsid w:val="00C40F52"/>
    <w:rsid w:val="00C4243D"/>
    <w:rsid w:val="00C43F85"/>
    <w:rsid w:val="00C4568A"/>
    <w:rsid w:val="00C46D62"/>
    <w:rsid w:val="00C47577"/>
    <w:rsid w:val="00C4768E"/>
    <w:rsid w:val="00C47B0A"/>
    <w:rsid w:val="00C50066"/>
    <w:rsid w:val="00C51A98"/>
    <w:rsid w:val="00C540A5"/>
    <w:rsid w:val="00C601EA"/>
    <w:rsid w:val="00C602DA"/>
    <w:rsid w:val="00C60649"/>
    <w:rsid w:val="00C625D6"/>
    <w:rsid w:val="00C62F89"/>
    <w:rsid w:val="00C64913"/>
    <w:rsid w:val="00C6507A"/>
    <w:rsid w:val="00C721F7"/>
    <w:rsid w:val="00C727D4"/>
    <w:rsid w:val="00C72866"/>
    <w:rsid w:val="00C72BA7"/>
    <w:rsid w:val="00C7430F"/>
    <w:rsid w:val="00C74826"/>
    <w:rsid w:val="00C7534E"/>
    <w:rsid w:val="00C7758A"/>
    <w:rsid w:val="00C81F27"/>
    <w:rsid w:val="00C84C8A"/>
    <w:rsid w:val="00C85C99"/>
    <w:rsid w:val="00C86B93"/>
    <w:rsid w:val="00C87D8A"/>
    <w:rsid w:val="00C87DF4"/>
    <w:rsid w:val="00C90FC6"/>
    <w:rsid w:val="00C91247"/>
    <w:rsid w:val="00C92AF5"/>
    <w:rsid w:val="00C93E8F"/>
    <w:rsid w:val="00C95F96"/>
    <w:rsid w:val="00C96D55"/>
    <w:rsid w:val="00C97C96"/>
    <w:rsid w:val="00CA0E01"/>
    <w:rsid w:val="00CA1A72"/>
    <w:rsid w:val="00CA3B88"/>
    <w:rsid w:val="00CA54A2"/>
    <w:rsid w:val="00CA62B5"/>
    <w:rsid w:val="00CA680E"/>
    <w:rsid w:val="00CA6F6B"/>
    <w:rsid w:val="00CA7580"/>
    <w:rsid w:val="00CB1153"/>
    <w:rsid w:val="00CB26CA"/>
    <w:rsid w:val="00CB278B"/>
    <w:rsid w:val="00CB2885"/>
    <w:rsid w:val="00CB2B53"/>
    <w:rsid w:val="00CB34CD"/>
    <w:rsid w:val="00CB3FE8"/>
    <w:rsid w:val="00CB4764"/>
    <w:rsid w:val="00CB4BD5"/>
    <w:rsid w:val="00CB4C52"/>
    <w:rsid w:val="00CB56F6"/>
    <w:rsid w:val="00CB67F1"/>
    <w:rsid w:val="00CB7D4D"/>
    <w:rsid w:val="00CB7F19"/>
    <w:rsid w:val="00CB7F99"/>
    <w:rsid w:val="00CC08E9"/>
    <w:rsid w:val="00CC0EB3"/>
    <w:rsid w:val="00CC116C"/>
    <w:rsid w:val="00CC137B"/>
    <w:rsid w:val="00CC1953"/>
    <w:rsid w:val="00CC266A"/>
    <w:rsid w:val="00CC332E"/>
    <w:rsid w:val="00CC3576"/>
    <w:rsid w:val="00CC3BD9"/>
    <w:rsid w:val="00CC6EE3"/>
    <w:rsid w:val="00CC743B"/>
    <w:rsid w:val="00CC760B"/>
    <w:rsid w:val="00CC7BB8"/>
    <w:rsid w:val="00CD0F1B"/>
    <w:rsid w:val="00CD2117"/>
    <w:rsid w:val="00CD2501"/>
    <w:rsid w:val="00CD2ACF"/>
    <w:rsid w:val="00CD34F5"/>
    <w:rsid w:val="00CD5286"/>
    <w:rsid w:val="00CD609D"/>
    <w:rsid w:val="00CD6276"/>
    <w:rsid w:val="00CD6C08"/>
    <w:rsid w:val="00CE00FA"/>
    <w:rsid w:val="00CE0D5F"/>
    <w:rsid w:val="00CE20E8"/>
    <w:rsid w:val="00CE3140"/>
    <w:rsid w:val="00CE33EF"/>
    <w:rsid w:val="00CE3C92"/>
    <w:rsid w:val="00CE4230"/>
    <w:rsid w:val="00CE4A90"/>
    <w:rsid w:val="00CE5F96"/>
    <w:rsid w:val="00CE6F10"/>
    <w:rsid w:val="00CE71AA"/>
    <w:rsid w:val="00CE7398"/>
    <w:rsid w:val="00CF0AB7"/>
    <w:rsid w:val="00CF1266"/>
    <w:rsid w:val="00CF15E8"/>
    <w:rsid w:val="00CF28B6"/>
    <w:rsid w:val="00CF3772"/>
    <w:rsid w:val="00CF532E"/>
    <w:rsid w:val="00CF552A"/>
    <w:rsid w:val="00D00173"/>
    <w:rsid w:val="00D0062D"/>
    <w:rsid w:val="00D006C3"/>
    <w:rsid w:val="00D009B4"/>
    <w:rsid w:val="00D01658"/>
    <w:rsid w:val="00D01BBB"/>
    <w:rsid w:val="00D0682F"/>
    <w:rsid w:val="00D07364"/>
    <w:rsid w:val="00D12EBF"/>
    <w:rsid w:val="00D14B50"/>
    <w:rsid w:val="00D15F61"/>
    <w:rsid w:val="00D16325"/>
    <w:rsid w:val="00D174A1"/>
    <w:rsid w:val="00D17D90"/>
    <w:rsid w:val="00D20C4A"/>
    <w:rsid w:val="00D22002"/>
    <w:rsid w:val="00D223C1"/>
    <w:rsid w:val="00D227A7"/>
    <w:rsid w:val="00D22F25"/>
    <w:rsid w:val="00D25FA2"/>
    <w:rsid w:val="00D30447"/>
    <w:rsid w:val="00D31529"/>
    <w:rsid w:val="00D3482D"/>
    <w:rsid w:val="00D34C35"/>
    <w:rsid w:val="00D34EB3"/>
    <w:rsid w:val="00D34FCD"/>
    <w:rsid w:val="00D35789"/>
    <w:rsid w:val="00D35B60"/>
    <w:rsid w:val="00D3613F"/>
    <w:rsid w:val="00D3617A"/>
    <w:rsid w:val="00D37379"/>
    <w:rsid w:val="00D37AF9"/>
    <w:rsid w:val="00D41B3B"/>
    <w:rsid w:val="00D41FD2"/>
    <w:rsid w:val="00D42061"/>
    <w:rsid w:val="00D42D95"/>
    <w:rsid w:val="00D43415"/>
    <w:rsid w:val="00D443EB"/>
    <w:rsid w:val="00D44BB6"/>
    <w:rsid w:val="00D44FA2"/>
    <w:rsid w:val="00D45674"/>
    <w:rsid w:val="00D4767B"/>
    <w:rsid w:val="00D50000"/>
    <w:rsid w:val="00D50BC5"/>
    <w:rsid w:val="00D50C30"/>
    <w:rsid w:val="00D515BC"/>
    <w:rsid w:val="00D517BD"/>
    <w:rsid w:val="00D52839"/>
    <w:rsid w:val="00D52BBF"/>
    <w:rsid w:val="00D5306D"/>
    <w:rsid w:val="00D53552"/>
    <w:rsid w:val="00D54F1A"/>
    <w:rsid w:val="00D562EE"/>
    <w:rsid w:val="00D57DC1"/>
    <w:rsid w:val="00D61144"/>
    <w:rsid w:val="00D61666"/>
    <w:rsid w:val="00D61D5E"/>
    <w:rsid w:val="00D63B28"/>
    <w:rsid w:val="00D644D0"/>
    <w:rsid w:val="00D654AB"/>
    <w:rsid w:val="00D65597"/>
    <w:rsid w:val="00D66374"/>
    <w:rsid w:val="00D66A1B"/>
    <w:rsid w:val="00D67939"/>
    <w:rsid w:val="00D67C12"/>
    <w:rsid w:val="00D70221"/>
    <w:rsid w:val="00D7146B"/>
    <w:rsid w:val="00D71F11"/>
    <w:rsid w:val="00D73146"/>
    <w:rsid w:val="00D73A96"/>
    <w:rsid w:val="00D7473D"/>
    <w:rsid w:val="00D75F39"/>
    <w:rsid w:val="00D76B3C"/>
    <w:rsid w:val="00D76BCB"/>
    <w:rsid w:val="00D76CDA"/>
    <w:rsid w:val="00D76ED0"/>
    <w:rsid w:val="00D77902"/>
    <w:rsid w:val="00D77D98"/>
    <w:rsid w:val="00D80D95"/>
    <w:rsid w:val="00D8194E"/>
    <w:rsid w:val="00D81B9F"/>
    <w:rsid w:val="00D82789"/>
    <w:rsid w:val="00D82BA1"/>
    <w:rsid w:val="00D83235"/>
    <w:rsid w:val="00D84BF1"/>
    <w:rsid w:val="00D86FEA"/>
    <w:rsid w:val="00D87161"/>
    <w:rsid w:val="00D87A29"/>
    <w:rsid w:val="00D90077"/>
    <w:rsid w:val="00D90BED"/>
    <w:rsid w:val="00D91DF0"/>
    <w:rsid w:val="00D9417A"/>
    <w:rsid w:val="00D94F43"/>
    <w:rsid w:val="00D968BB"/>
    <w:rsid w:val="00D96927"/>
    <w:rsid w:val="00D975E9"/>
    <w:rsid w:val="00D97746"/>
    <w:rsid w:val="00DA0099"/>
    <w:rsid w:val="00DA06D9"/>
    <w:rsid w:val="00DA14BD"/>
    <w:rsid w:val="00DA2377"/>
    <w:rsid w:val="00DA2633"/>
    <w:rsid w:val="00DA37AD"/>
    <w:rsid w:val="00DA38D9"/>
    <w:rsid w:val="00DA39A9"/>
    <w:rsid w:val="00DA44BC"/>
    <w:rsid w:val="00DA50D0"/>
    <w:rsid w:val="00DA5315"/>
    <w:rsid w:val="00DA53A3"/>
    <w:rsid w:val="00DA59F5"/>
    <w:rsid w:val="00DA69E5"/>
    <w:rsid w:val="00DA6ADA"/>
    <w:rsid w:val="00DA6F51"/>
    <w:rsid w:val="00DA786A"/>
    <w:rsid w:val="00DB139A"/>
    <w:rsid w:val="00DB282D"/>
    <w:rsid w:val="00DB29E9"/>
    <w:rsid w:val="00DB29F4"/>
    <w:rsid w:val="00DB2EE5"/>
    <w:rsid w:val="00DB2F74"/>
    <w:rsid w:val="00DB337E"/>
    <w:rsid w:val="00DB4368"/>
    <w:rsid w:val="00DB4D92"/>
    <w:rsid w:val="00DC070F"/>
    <w:rsid w:val="00DC16D8"/>
    <w:rsid w:val="00DC26D9"/>
    <w:rsid w:val="00DC2F49"/>
    <w:rsid w:val="00DC37AC"/>
    <w:rsid w:val="00DC4078"/>
    <w:rsid w:val="00DC4314"/>
    <w:rsid w:val="00DC453F"/>
    <w:rsid w:val="00DC4911"/>
    <w:rsid w:val="00DC4D16"/>
    <w:rsid w:val="00DC5422"/>
    <w:rsid w:val="00DC65DD"/>
    <w:rsid w:val="00DC716B"/>
    <w:rsid w:val="00DC79D1"/>
    <w:rsid w:val="00DD1D63"/>
    <w:rsid w:val="00DD27CE"/>
    <w:rsid w:val="00DD3792"/>
    <w:rsid w:val="00DD3FAE"/>
    <w:rsid w:val="00DD3FF2"/>
    <w:rsid w:val="00DD6AF7"/>
    <w:rsid w:val="00DD72EC"/>
    <w:rsid w:val="00DD7380"/>
    <w:rsid w:val="00DD73B1"/>
    <w:rsid w:val="00DE025B"/>
    <w:rsid w:val="00DE0316"/>
    <w:rsid w:val="00DE110A"/>
    <w:rsid w:val="00DE1877"/>
    <w:rsid w:val="00DE1AA8"/>
    <w:rsid w:val="00DE1F7D"/>
    <w:rsid w:val="00DE34FF"/>
    <w:rsid w:val="00DE4AA3"/>
    <w:rsid w:val="00DE5936"/>
    <w:rsid w:val="00DE6B33"/>
    <w:rsid w:val="00DE6E1E"/>
    <w:rsid w:val="00DE7929"/>
    <w:rsid w:val="00DE7C43"/>
    <w:rsid w:val="00DF011A"/>
    <w:rsid w:val="00DF017B"/>
    <w:rsid w:val="00DF02E9"/>
    <w:rsid w:val="00DF0364"/>
    <w:rsid w:val="00DF0C6E"/>
    <w:rsid w:val="00DF2BC9"/>
    <w:rsid w:val="00DF2D4C"/>
    <w:rsid w:val="00DF4E38"/>
    <w:rsid w:val="00DF6538"/>
    <w:rsid w:val="00DF6C0F"/>
    <w:rsid w:val="00DF6DE1"/>
    <w:rsid w:val="00DF7A58"/>
    <w:rsid w:val="00E00616"/>
    <w:rsid w:val="00E02A89"/>
    <w:rsid w:val="00E03B95"/>
    <w:rsid w:val="00E05359"/>
    <w:rsid w:val="00E053C2"/>
    <w:rsid w:val="00E06FF7"/>
    <w:rsid w:val="00E07276"/>
    <w:rsid w:val="00E07BF9"/>
    <w:rsid w:val="00E11985"/>
    <w:rsid w:val="00E12B2F"/>
    <w:rsid w:val="00E14172"/>
    <w:rsid w:val="00E14629"/>
    <w:rsid w:val="00E1541B"/>
    <w:rsid w:val="00E22F15"/>
    <w:rsid w:val="00E22F8B"/>
    <w:rsid w:val="00E235E1"/>
    <w:rsid w:val="00E252C9"/>
    <w:rsid w:val="00E263D4"/>
    <w:rsid w:val="00E27B85"/>
    <w:rsid w:val="00E300BD"/>
    <w:rsid w:val="00E30227"/>
    <w:rsid w:val="00E3095A"/>
    <w:rsid w:val="00E31687"/>
    <w:rsid w:val="00E317C3"/>
    <w:rsid w:val="00E317E9"/>
    <w:rsid w:val="00E31B0E"/>
    <w:rsid w:val="00E31EFA"/>
    <w:rsid w:val="00E31FFD"/>
    <w:rsid w:val="00E32102"/>
    <w:rsid w:val="00E32692"/>
    <w:rsid w:val="00E327CD"/>
    <w:rsid w:val="00E328B1"/>
    <w:rsid w:val="00E33253"/>
    <w:rsid w:val="00E356DC"/>
    <w:rsid w:val="00E35837"/>
    <w:rsid w:val="00E35877"/>
    <w:rsid w:val="00E35C48"/>
    <w:rsid w:val="00E362A6"/>
    <w:rsid w:val="00E37351"/>
    <w:rsid w:val="00E37B28"/>
    <w:rsid w:val="00E40113"/>
    <w:rsid w:val="00E42AD7"/>
    <w:rsid w:val="00E43037"/>
    <w:rsid w:val="00E43300"/>
    <w:rsid w:val="00E45213"/>
    <w:rsid w:val="00E458BE"/>
    <w:rsid w:val="00E45C2E"/>
    <w:rsid w:val="00E46E45"/>
    <w:rsid w:val="00E46ECE"/>
    <w:rsid w:val="00E50814"/>
    <w:rsid w:val="00E5110C"/>
    <w:rsid w:val="00E52F8A"/>
    <w:rsid w:val="00E55492"/>
    <w:rsid w:val="00E55D00"/>
    <w:rsid w:val="00E57B7A"/>
    <w:rsid w:val="00E601F9"/>
    <w:rsid w:val="00E606EC"/>
    <w:rsid w:val="00E60818"/>
    <w:rsid w:val="00E61D6A"/>
    <w:rsid w:val="00E64453"/>
    <w:rsid w:val="00E65812"/>
    <w:rsid w:val="00E65D71"/>
    <w:rsid w:val="00E66E3E"/>
    <w:rsid w:val="00E709AD"/>
    <w:rsid w:val="00E71525"/>
    <w:rsid w:val="00E71603"/>
    <w:rsid w:val="00E729FF"/>
    <w:rsid w:val="00E72F8B"/>
    <w:rsid w:val="00E7457E"/>
    <w:rsid w:val="00E74678"/>
    <w:rsid w:val="00E754AC"/>
    <w:rsid w:val="00E75D85"/>
    <w:rsid w:val="00E75F70"/>
    <w:rsid w:val="00E76D3E"/>
    <w:rsid w:val="00E805B8"/>
    <w:rsid w:val="00E81438"/>
    <w:rsid w:val="00E81CEE"/>
    <w:rsid w:val="00E8338A"/>
    <w:rsid w:val="00E834DC"/>
    <w:rsid w:val="00E83845"/>
    <w:rsid w:val="00E83C30"/>
    <w:rsid w:val="00E85753"/>
    <w:rsid w:val="00E864EA"/>
    <w:rsid w:val="00E90368"/>
    <w:rsid w:val="00E90A8B"/>
    <w:rsid w:val="00E90C74"/>
    <w:rsid w:val="00E910CC"/>
    <w:rsid w:val="00E9180D"/>
    <w:rsid w:val="00E92210"/>
    <w:rsid w:val="00E946FC"/>
    <w:rsid w:val="00E94E07"/>
    <w:rsid w:val="00E95BA8"/>
    <w:rsid w:val="00E962A8"/>
    <w:rsid w:val="00E97A4D"/>
    <w:rsid w:val="00E97A9E"/>
    <w:rsid w:val="00E97B47"/>
    <w:rsid w:val="00EA0230"/>
    <w:rsid w:val="00EA03E4"/>
    <w:rsid w:val="00EA09FB"/>
    <w:rsid w:val="00EA0B26"/>
    <w:rsid w:val="00EA1134"/>
    <w:rsid w:val="00EA18AB"/>
    <w:rsid w:val="00EA4DF6"/>
    <w:rsid w:val="00EA4EF5"/>
    <w:rsid w:val="00EA5179"/>
    <w:rsid w:val="00EA77F5"/>
    <w:rsid w:val="00EB0435"/>
    <w:rsid w:val="00EB0A13"/>
    <w:rsid w:val="00EB0DFB"/>
    <w:rsid w:val="00EB4666"/>
    <w:rsid w:val="00EB47AC"/>
    <w:rsid w:val="00EB5D63"/>
    <w:rsid w:val="00EB5DBF"/>
    <w:rsid w:val="00EB5FDB"/>
    <w:rsid w:val="00EB68B9"/>
    <w:rsid w:val="00EB6BEE"/>
    <w:rsid w:val="00EB6C5C"/>
    <w:rsid w:val="00EB7717"/>
    <w:rsid w:val="00EC0504"/>
    <w:rsid w:val="00EC0DA6"/>
    <w:rsid w:val="00EC15E3"/>
    <w:rsid w:val="00EC171E"/>
    <w:rsid w:val="00EC1FB8"/>
    <w:rsid w:val="00EC2B3A"/>
    <w:rsid w:val="00EC38D5"/>
    <w:rsid w:val="00EC400B"/>
    <w:rsid w:val="00EC4B26"/>
    <w:rsid w:val="00EC56DF"/>
    <w:rsid w:val="00EC5DE3"/>
    <w:rsid w:val="00EC6250"/>
    <w:rsid w:val="00EC713B"/>
    <w:rsid w:val="00EC7164"/>
    <w:rsid w:val="00ED060D"/>
    <w:rsid w:val="00ED0C99"/>
    <w:rsid w:val="00ED34CD"/>
    <w:rsid w:val="00ED37AD"/>
    <w:rsid w:val="00ED3E27"/>
    <w:rsid w:val="00ED5D72"/>
    <w:rsid w:val="00ED675D"/>
    <w:rsid w:val="00ED6B3A"/>
    <w:rsid w:val="00ED77CB"/>
    <w:rsid w:val="00ED77E8"/>
    <w:rsid w:val="00ED7A1F"/>
    <w:rsid w:val="00ED7C67"/>
    <w:rsid w:val="00EE01A0"/>
    <w:rsid w:val="00EE0C3E"/>
    <w:rsid w:val="00EE2468"/>
    <w:rsid w:val="00EE24D8"/>
    <w:rsid w:val="00EE26A7"/>
    <w:rsid w:val="00EE294D"/>
    <w:rsid w:val="00EE2A58"/>
    <w:rsid w:val="00EE3638"/>
    <w:rsid w:val="00EE3849"/>
    <w:rsid w:val="00EE5E61"/>
    <w:rsid w:val="00EE698C"/>
    <w:rsid w:val="00EE7808"/>
    <w:rsid w:val="00EE7812"/>
    <w:rsid w:val="00EE792C"/>
    <w:rsid w:val="00EF069B"/>
    <w:rsid w:val="00EF0E81"/>
    <w:rsid w:val="00EF238E"/>
    <w:rsid w:val="00EF2588"/>
    <w:rsid w:val="00EF43E3"/>
    <w:rsid w:val="00EF4BC2"/>
    <w:rsid w:val="00EF6A30"/>
    <w:rsid w:val="00EF7118"/>
    <w:rsid w:val="00F00EFE"/>
    <w:rsid w:val="00F019ED"/>
    <w:rsid w:val="00F035DF"/>
    <w:rsid w:val="00F05DD6"/>
    <w:rsid w:val="00F06543"/>
    <w:rsid w:val="00F11E3C"/>
    <w:rsid w:val="00F1373E"/>
    <w:rsid w:val="00F1385F"/>
    <w:rsid w:val="00F156DD"/>
    <w:rsid w:val="00F157D9"/>
    <w:rsid w:val="00F16B02"/>
    <w:rsid w:val="00F1737F"/>
    <w:rsid w:val="00F20825"/>
    <w:rsid w:val="00F211B7"/>
    <w:rsid w:val="00F229AF"/>
    <w:rsid w:val="00F23340"/>
    <w:rsid w:val="00F23755"/>
    <w:rsid w:val="00F259BF"/>
    <w:rsid w:val="00F25E33"/>
    <w:rsid w:val="00F27757"/>
    <w:rsid w:val="00F27808"/>
    <w:rsid w:val="00F2783F"/>
    <w:rsid w:val="00F30EA4"/>
    <w:rsid w:val="00F314F4"/>
    <w:rsid w:val="00F34602"/>
    <w:rsid w:val="00F35BFD"/>
    <w:rsid w:val="00F36334"/>
    <w:rsid w:val="00F3730C"/>
    <w:rsid w:val="00F407C6"/>
    <w:rsid w:val="00F40838"/>
    <w:rsid w:val="00F42D10"/>
    <w:rsid w:val="00F44621"/>
    <w:rsid w:val="00F44ACA"/>
    <w:rsid w:val="00F4545E"/>
    <w:rsid w:val="00F4747E"/>
    <w:rsid w:val="00F51212"/>
    <w:rsid w:val="00F51303"/>
    <w:rsid w:val="00F51514"/>
    <w:rsid w:val="00F538C1"/>
    <w:rsid w:val="00F544B5"/>
    <w:rsid w:val="00F558EA"/>
    <w:rsid w:val="00F56D73"/>
    <w:rsid w:val="00F576DF"/>
    <w:rsid w:val="00F60D3F"/>
    <w:rsid w:val="00F6239F"/>
    <w:rsid w:val="00F6365C"/>
    <w:rsid w:val="00F64201"/>
    <w:rsid w:val="00F64371"/>
    <w:rsid w:val="00F650CD"/>
    <w:rsid w:val="00F67310"/>
    <w:rsid w:val="00F72D8A"/>
    <w:rsid w:val="00F73050"/>
    <w:rsid w:val="00F7340E"/>
    <w:rsid w:val="00F73F88"/>
    <w:rsid w:val="00F75357"/>
    <w:rsid w:val="00F75E96"/>
    <w:rsid w:val="00F7768E"/>
    <w:rsid w:val="00F77838"/>
    <w:rsid w:val="00F80BCD"/>
    <w:rsid w:val="00F81135"/>
    <w:rsid w:val="00F812B6"/>
    <w:rsid w:val="00F81924"/>
    <w:rsid w:val="00F8280B"/>
    <w:rsid w:val="00F82DCB"/>
    <w:rsid w:val="00F83314"/>
    <w:rsid w:val="00F83773"/>
    <w:rsid w:val="00F85287"/>
    <w:rsid w:val="00F85AA7"/>
    <w:rsid w:val="00F85ACF"/>
    <w:rsid w:val="00F9027A"/>
    <w:rsid w:val="00F90DB1"/>
    <w:rsid w:val="00F93395"/>
    <w:rsid w:val="00F9348F"/>
    <w:rsid w:val="00F94606"/>
    <w:rsid w:val="00F9463C"/>
    <w:rsid w:val="00F9534F"/>
    <w:rsid w:val="00F9649E"/>
    <w:rsid w:val="00F969FC"/>
    <w:rsid w:val="00F97EEE"/>
    <w:rsid w:val="00FA0F5E"/>
    <w:rsid w:val="00FA2C14"/>
    <w:rsid w:val="00FA2E6B"/>
    <w:rsid w:val="00FA394E"/>
    <w:rsid w:val="00FA3B24"/>
    <w:rsid w:val="00FA4525"/>
    <w:rsid w:val="00FA4B14"/>
    <w:rsid w:val="00FA5183"/>
    <w:rsid w:val="00FB2819"/>
    <w:rsid w:val="00FB2A04"/>
    <w:rsid w:val="00FB2C98"/>
    <w:rsid w:val="00FB3EBC"/>
    <w:rsid w:val="00FB4729"/>
    <w:rsid w:val="00FB493C"/>
    <w:rsid w:val="00FB5F27"/>
    <w:rsid w:val="00FB6899"/>
    <w:rsid w:val="00FC05FF"/>
    <w:rsid w:val="00FC0705"/>
    <w:rsid w:val="00FC0716"/>
    <w:rsid w:val="00FC0FE2"/>
    <w:rsid w:val="00FC218C"/>
    <w:rsid w:val="00FC351D"/>
    <w:rsid w:val="00FC5377"/>
    <w:rsid w:val="00FC5C3D"/>
    <w:rsid w:val="00FD01B2"/>
    <w:rsid w:val="00FD02AF"/>
    <w:rsid w:val="00FD072A"/>
    <w:rsid w:val="00FD2DB1"/>
    <w:rsid w:val="00FD36DB"/>
    <w:rsid w:val="00FD4D88"/>
    <w:rsid w:val="00FD622E"/>
    <w:rsid w:val="00FD6D19"/>
    <w:rsid w:val="00FD7ECD"/>
    <w:rsid w:val="00FE08D3"/>
    <w:rsid w:val="00FE0D37"/>
    <w:rsid w:val="00FE25E9"/>
    <w:rsid w:val="00FE323C"/>
    <w:rsid w:val="00FE50D0"/>
    <w:rsid w:val="00FE51A9"/>
    <w:rsid w:val="00FE6210"/>
    <w:rsid w:val="00FE668D"/>
    <w:rsid w:val="00FE7108"/>
    <w:rsid w:val="00FE7603"/>
    <w:rsid w:val="00FF07D4"/>
    <w:rsid w:val="00FF189C"/>
    <w:rsid w:val="00FF2AF9"/>
    <w:rsid w:val="00FF4061"/>
    <w:rsid w:val="00FF6736"/>
    <w:rsid w:val="00FF67AC"/>
    <w:rsid w:val="00FF7749"/>
    <w:rsid w:val="00FF7E5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462"/>
    <w:pPr>
      <w:widowControl w:val="0"/>
    </w:pPr>
  </w:style>
  <w:style w:type="paragraph" w:styleId="2">
    <w:name w:val="heading 2"/>
    <w:basedOn w:val="a"/>
    <w:link w:val="20"/>
    <w:uiPriority w:val="99"/>
    <w:qFormat/>
    <w:rsid w:val="00CC0EB3"/>
    <w:pPr>
      <w:numPr>
        <w:numId w:val="1"/>
      </w:numPr>
      <w:spacing w:beforeLines="360" w:afterLines="350" w:line="420" w:lineRule="exact"/>
      <w:outlineLvl w:val="1"/>
    </w:pPr>
    <w:rPr>
      <w:rFonts w:ascii="華康儷粗黑" w:eastAsia="華康儷粗黑"/>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CC0EB3"/>
    <w:rPr>
      <w:rFonts w:ascii="華康儷粗黑" w:eastAsia="華康儷粗黑" w:cs="Times New Roman"/>
      <w:kern w:val="2"/>
      <w:sz w:val="30"/>
    </w:rPr>
  </w:style>
  <w:style w:type="paragraph" w:styleId="a3">
    <w:name w:val="header"/>
    <w:basedOn w:val="a"/>
    <w:link w:val="a4"/>
    <w:uiPriority w:val="99"/>
    <w:rsid w:val="00AB4BD3"/>
    <w:pPr>
      <w:tabs>
        <w:tab w:val="center" w:pos="4153"/>
        <w:tab w:val="right" w:pos="8306"/>
      </w:tabs>
      <w:snapToGrid w:val="0"/>
    </w:pPr>
    <w:rPr>
      <w:sz w:val="20"/>
      <w:szCs w:val="20"/>
    </w:rPr>
  </w:style>
  <w:style w:type="character" w:customStyle="1" w:styleId="a4">
    <w:name w:val="頁首 字元"/>
    <w:basedOn w:val="a0"/>
    <w:link w:val="a3"/>
    <w:uiPriority w:val="99"/>
    <w:locked/>
    <w:rsid w:val="00AB4BD3"/>
    <w:rPr>
      <w:rFonts w:cs="Times New Roman"/>
      <w:kern w:val="2"/>
    </w:rPr>
  </w:style>
  <w:style w:type="paragraph" w:styleId="a5">
    <w:name w:val="footer"/>
    <w:basedOn w:val="a"/>
    <w:link w:val="a6"/>
    <w:uiPriority w:val="99"/>
    <w:rsid w:val="00AB4BD3"/>
    <w:pPr>
      <w:tabs>
        <w:tab w:val="center" w:pos="4153"/>
        <w:tab w:val="right" w:pos="8306"/>
      </w:tabs>
      <w:snapToGrid w:val="0"/>
    </w:pPr>
    <w:rPr>
      <w:sz w:val="20"/>
      <w:szCs w:val="20"/>
    </w:rPr>
  </w:style>
  <w:style w:type="character" w:customStyle="1" w:styleId="a6">
    <w:name w:val="頁尾 字元"/>
    <w:basedOn w:val="a0"/>
    <w:link w:val="a5"/>
    <w:uiPriority w:val="99"/>
    <w:locked/>
    <w:rsid w:val="00AB4BD3"/>
    <w:rPr>
      <w:rFonts w:cs="Times New Roman"/>
      <w:kern w:val="2"/>
    </w:rPr>
  </w:style>
  <w:style w:type="paragraph" w:styleId="a7">
    <w:name w:val="List Paragraph"/>
    <w:basedOn w:val="a"/>
    <w:uiPriority w:val="99"/>
    <w:qFormat/>
    <w:rsid w:val="000B748F"/>
    <w:pPr>
      <w:ind w:leftChars="200" w:left="480"/>
    </w:pPr>
  </w:style>
  <w:style w:type="paragraph" w:customStyle="1" w:styleId="a8">
    <w:name w:val="新內文"/>
    <w:basedOn w:val="a"/>
    <w:link w:val="a9"/>
    <w:uiPriority w:val="99"/>
    <w:rsid w:val="007030BB"/>
    <w:pPr>
      <w:spacing w:afterLines="60" w:line="460" w:lineRule="exact"/>
      <w:ind w:firstLineChars="250" w:firstLine="250"/>
      <w:jc w:val="both"/>
    </w:pPr>
    <w:rPr>
      <w:rFonts w:ascii="Times New Roman" w:hAnsi="Times New Roman"/>
      <w:sz w:val="26"/>
      <w:szCs w:val="20"/>
    </w:rPr>
  </w:style>
  <w:style w:type="character" w:customStyle="1" w:styleId="a9">
    <w:name w:val="新內文 字元"/>
    <w:link w:val="a8"/>
    <w:uiPriority w:val="99"/>
    <w:locked/>
    <w:rsid w:val="007030BB"/>
    <w:rPr>
      <w:rFonts w:ascii="Times New Roman" w:hAnsi="Times New Roman"/>
      <w:kern w:val="2"/>
      <w:sz w:val="26"/>
    </w:rPr>
  </w:style>
  <w:style w:type="table" w:styleId="aa">
    <w:name w:val="Table Grid"/>
    <w:basedOn w:val="a1"/>
    <w:uiPriority w:val="99"/>
    <w:rsid w:val="0016776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
    <w:next w:val="a"/>
    <w:uiPriority w:val="99"/>
    <w:qFormat/>
    <w:rsid w:val="00910939"/>
    <w:rPr>
      <w:sz w:val="20"/>
      <w:szCs w:val="20"/>
    </w:rPr>
  </w:style>
  <w:style w:type="paragraph" w:styleId="ac">
    <w:name w:val="footnote text"/>
    <w:basedOn w:val="a"/>
    <w:link w:val="ad"/>
    <w:uiPriority w:val="99"/>
    <w:rsid w:val="0012324B"/>
    <w:pPr>
      <w:snapToGrid w:val="0"/>
    </w:pPr>
    <w:rPr>
      <w:sz w:val="20"/>
      <w:szCs w:val="20"/>
    </w:rPr>
  </w:style>
  <w:style w:type="character" w:customStyle="1" w:styleId="ad">
    <w:name w:val="註腳文字 字元"/>
    <w:basedOn w:val="a0"/>
    <w:link w:val="ac"/>
    <w:uiPriority w:val="99"/>
    <w:locked/>
    <w:rsid w:val="0012324B"/>
    <w:rPr>
      <w:rFonts w:cs="Times New Roman"/>
      <w:kern w:val="2"/>
    </w:rPr>
  </w:style>
  <w:style w:type="character" w:styleId="ae">
    <w:name w:val="footnote reference"/>
    <w:basedOn w:val="a0"/>
    <w:uiPriority w:val="99"/>
    <w:semiHidden/>
    <w:rsid w:val="0012324B"/>
    <w:rPr>
      <w:rFonts w:cs="Times New Roman"/>
      <w:vertAlign w:val="superscript"/>
    </w:rPr>
  </w:style>
  <w:style w:type="paragraph" w:customStyle="1" w:styleId="Default">
    <w:name w:val="Default"/>
    <w:uiPriority w:val="99"/>
    <w:rsid w:val="00470F6A"/>
    <w:pPr>
      <w:widowControl w:val="0"/>
      <w:autoSpaceDE w:val="0"/>
      <w:autoSpaceDN w:val="0"/>
      <w:adjustRightInd w:val="0"/>
    </w:pPr>
    <w:rPr>
      <w:rFonts w:ascii="Times New Roman" w:hAnsi="Times New Roman"/>
      <w:color w:val="000000"/>
      <w:kern w:val="0"/>
      <w:szCs w:val="24"/>
    </w:rPr>
  </w:style>
  <w:style w:type="paragraph" w:customStyle="1" w:styleId="TEG">
    <w:name w:val="TEG@計畫內容內文"/>
    <w:basedOn w:val="a"/>
    <w:link w:val="TEG0"/>
    <w:uiPriority w:val="99"/>
    <w:rsid w:val="00C92AF5"/>
    <w:pPr>
      <w:widowControl/>
      <w:overflowPunct w:val="0"/>
      <w:autoSpaceDE w:val="0"/>
      <w:autoSpaceDN w:val="0"/>
      <w:adjustRightInd w:val="0"/>
      <w:spacing w:before="120" w:after="120" w:line="360" w:lineRule="exact"/>
      <w:ind w:firstLine="482"/>
      <w:jc w:val="both"/>
      <w:textAlignment w:val="baseline"/>
    </w:pPr>
    <w:rPr>
      <w:kern w:val="0"/>
      <w:szCs w:val="20"/>
    </w:rPr>
  </w:style>
  <w:style w:type="character" w:customStyle="1" w:styleId="TEG0">
    <w:name w:val="TEG@計畫內容內文 字元"/>
    <w:link w:val="TEG"/>
    <w:uiPriority w:val="99"/>
    <w:locked/>
    <w:rsid w:val="00C92AF5"/>
    <w:rPr>
      <w:rFonts w:eastAsia="新細明體"/>
      <w:sz w:val="24"/>
    </w:rPr>
  </w:style>
  <w:style w:type="character" w:customStyle="1" w:styleId="apple-style-span">
    <w:name w:val="apple-style-span"/>
    <w:uiPriority w:val="99"/>
    <w:rsid w:val="00C92AF5"/>
  </w:style>
  <w:style w:type="paragraph" w:customStyle="1" w:styleId="TEG1">
    <w:name w:val="TEG@參考文獻書目格式"/>
    <w:basedOn w:val="a"/>
    <w:uiPriority w:val="99"/>
    <w:rsid w:val="00367E95"/>
    <w:pPr>
      <w:widowControl/>
      <w:adjustRightInd w:val="0"/>
      <w:spacing w:line="360" w:lineRule="atLeast"/>
      <w:ind w:left="480" w:hanging="544"/>
      <w:jc w:val="both"/>
      <w:textAlignment w:val="baseline"/>
    </w:pPr>
    <w:rPr>
      <w:rFonts w:ascii="新細明體" w:hAnsi="新細明體" w:cs="新細明體"/>
      <w:kern w:val="0"/>
      <w:szCs w:val="20"/>
    </w:rPr>
  </w:style>
  <w:style w:type="paragraph" w:styleId="af">
    <w:name w:val="Balloon Text"/>
    <w:basedOn w:val="a"/>
    <w:link w:val="af0"/>
    <w:uiPriority w:val="99"/>
    <w:semiHidden/>
    <w:rsid w:val="00EE24D8"/>
    <w:rPr>
      <w:rFonts w:ascii="Cambria" w:hAnsi="Cambria"/>
      <w:sz w:val="18"/>
      <w:szCs w:val="18"/>
    </w:rPr>
  </w:style>
  <w:style w:type="character" w:customStyle="1" w:styleId="af0">
    <w:name w:val="註解方塊文字 字元"/>
    <w:basedOn w:val="a0"/>
    <w:link w:val="af"/>
    <w:uiPriority w:val="99"/>
    <w:semiHidden/>
    <w:locked/>
    <w:rsid w:val="00EE24D8"/>
    <w:rPr>
      <w:rFonts w:ascii="Cambria" w:eastAsia="新細明體" w:hAnsi="Cambria" w:cs="Times New Roman"/>
      <w:kern w:val="2"/>
      <w:sz w:val="18"/>
      <w:szCs w:val="18"/>
    </w:rPr>
  </w:style>
  <w:style w:type="character" w:styleId="af1">
    <w:name w:val="Strong"/>
    <w:uiPriority w:val="22"/>
    <w:qFormat/>
    <w:locked/>
    <w:rsid w:val="001A32AE"/>
    <w:rPr>
      <w:b/>
      <w:bCs/>
    </w:rPr>
  </w:style>
  <w:style w:type="character" w:customStyle="1" w:styleId="apple-converted-space">
    <w:name w:val="apple-converted-space"/>
    <w:basedOn w:val="a0"/>
    <w:rsid w:val="001A32AE"/>
  </w:style>
</w:styles>
</file>

<file path=word/webSettings.xml><?xml version="1.0" encoding="utf-8"?>
<w:webSettings xmlns:r="http://schemas.openxmlformats.org/officeDocument/2006/relationships" xmlns:w="http://schemas.openxmlformats.org/wordprocessingml/2006/main">
  <w:divs>
    <w:div w:id="749735660">
      <w:marLeft w:val="0"/>
      <w:marRight w:val="0"/>
      <w:marTop w:val="0"/>
      <w:marBottom w:val="0"/>
      <w:divBdr>
        <w:top w:val="none" w:sz="0" w:space="0" w:color="auto"/>
        <w:left w:val="none" w:sz="0" w:space="0" w:color="auto"/>
        <w:bottom w:val="none" w:sz="0" w:space="0" w:color="auto"/>
        <w:right w:val="none" w:sz="0" w:space="0" w:color="auto"/>
      </w:divBdr>
    </w:div>
    <w:div w:id="749735661">
      <w:marLeft w:val="0"/>
      <w:marRight w:val="0"/>
      <w:marTop w:val="0"/>
      <w:marBottom w:val="0"/>
      <w:divBdr>
        <w:top w:val="none" w:sz="0" w:space="0" w:color="auto"/>
        <w:left w:val="none" w:sz="0" w:space="0" w:color="auto"/>
        <w:bottom w:val="none" w:sz="0" w:space="0" w:color="auto"/>
        <w:right w:val="none" w:sz="0" w:space="0" w:color="auto"/>
      </w:divBdr>
    </w:div>
    <w:div w:id="749735662">
      <w:marLeft w:val="0"/>
      <w:marRight w:val="0"/>
      <w:marTop w:val="0"/>
      <w:marBottom w:val="0"/>
      <w:divBdr>
        <w:top w:val="none" w:sz="0" w:space="0" w:color="auto"/>
        <w:left w:val="none" w:sz="0" w:space="0" w:color="auto"/>
        <w:bottom w:val="none" w:sz="0" w:space="0" w:color="auto"/>
        <w:right w:val="none" w:sz="0" w:space="0" w:color="auto"/>
      </w:divBdr>
    </w:div>
    <w:div w:id="749735663">
      <w:marLeft w:val="0"/>
      <w:marRight w:val="0"/>
      <w:marTop w:val="0"/>
      <w:marBottom w:val="0"/>
      <w:divBdr>
        <w:top w:val="none" w:sz="0" w:space="0" w:color="auto"/>
        <w:left w:val="none" w:sz="0" w:space="0" w:color="auto"/>
        <w:bottom w:val="none" w:sz="0" w:space="0" w:color="auto"/>
        <w:right w:val="none" w:sz="0" w:space="0" w:color="auto"/>
      </w:divBdr>
    </w:div>
    <w:div w:id="749735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D:\jong\paper\&#24050;&#30332;&#34920;&#25991;&#31456;\69&#25919;&#40680;&#22240;&#32032;&#33287;&#25919;&#24220;&#28165;&#24265;&#35413;&#20729;&#30340;&#38364;&#32879;&#24615;&#65306;&#20491;&#39636;&#33287;&#32317;&#39636;&#23652;&#38754;&#21021;&#25506;\2006-2010&#28165;&#24265;&#35722;&#21270;&#25240;&#32218;&#22294;(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jong\paper\&#24050;&#30332;&#34920;&#25991;&#31456;\69&#25919;&#40680;&#22240;&#32032;&#33287;&#25919;&#24220;&#28165;&#24265;&#35413;&#20729;&#30340;&#38364;&#32879;&#24615;&#65306;&#20491;&#39636;&#33287;&#32317;&#39636;&#23652;&#38754;&#21021;&#25506;\2006-2010&#28165;&#24265;&#35722;&#21270;&#25240;&#32218;&#22294;(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jong\paper\&#24050;&#30332;&#34920;&#25991;&#31456;\69&#25919;&#40680;&#22240;&#32032;&#33287;&#25919;&#24220;&#28165;&#24265;&#35413;&#20729;&#30340;&#38364;&#32879;&#24615;&#65306;&#20491;&#39636;&#33287;&#32317;&#39636;&#23652;&#38754;&#21021;&#25506;\2006-2010&#28165;&#24265;&#35722;&#21270;&#25240;&#32218;&#22294;(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286254122450524E-2"/>
          <c:y val="6.2446677264720606E-2"/>
          <c:w val="0.73907316194298356"/>
          <c:h val="0.84211866955555692"/>
        </c:manualLayout>
      </c:layout>
      <c:lineChart>
        <c:grouping val="standard"/>
        <c:ser>
          <c:idx val="0"/>
          <c:order val="0"/>
          <c:tx>
            <c:strRef>
              <c:f>Sheet1!$H$3</c:f>
              <c:strCache>
                <c:ptCount val="1"/>
                <c:pt idx="0">
                  <c:v>國民黨</c:v>
                </c:pt>
              </c:strCache>
            </c:strRef>
          </c:tx>
          <c:spPr>
            <a:ln w="25400"/>
          </c:spPr>
          <c:marker>
            <c:symbol val="none"/>
          </c:marker>
          <c:dLbls>
            <c:dLbl>
              <c:idx val="1"/>
              <c:layout>
                <c:manualLayout>
                  <c:x val="0"/>
                  <c:y val="-2.5983644625580012E-2"/>
                </c:manualLayout>
              </c:layout>
              <c:showVal val="1"/>
            </c:dLbl>
            <c:spPr>
              <a:ln w="0" cap="rnd">
                <a:prstDash val="sysDot"/>
                <a:round/>
              </a:ln>
            </c:spPr>
            <c:showVal val="1"/>
          </c:dLbls>
          <c:cat>
            <c:numRef>
              <c:f>Sheet1!$I$2:$L$2</c:f>
              <c:numCache>
                <c:formatCode>General</c:formatCode>
                <c:ptCount val="4"/>
                <c:pt idx="0">
                  <c:v>2006</c:v>
                </c:pt>
                <c:pt idx="1">
                  <c:v>2007</c:v>
                </c:pt>
                <c:pt idx="2">
                  <c:v>2009</c:v>
                </c:pt>
                <c:pt idx="3">
                  <c:v>2010</c:v>
                </c:pt>
              </c:numCache>
            </c:numRef>
          </c:cat>
          <c:val>
            <c:numRef>
              <c:f>Sheet1!$I$3:$L$3</c:f>
              <c:numCache>
                <c:formatCode>0.0_ </c:formatCode>
                <c:ptCount val="4"/>
                <c:pt idx="0">
                  <c:v>3.7</c:v>
                </c:pt>
                <c:pt idx="1">
                  <c:v>3.9</c:v>
                </c:pt>
                <c:pt idx="2">
                  <c:v>5.4</c:v>
                </c:pt>
                <c:pt idx="3">
                  <c:v>5.7</c:v>
                </c:pt>
              </c:numCache>
            </c:numRef>
          </c:val>
        </c:ser>
        <c:ser>
          <c:idx val="1"/>
          <c:order val="1"/>
          <c:tx>
            <c:strRef>
              <c:f>Sheet1!$H$4</c:f>
              <c:strCache>
                <c:ptCount val="1"/>
                <c:pt idx="0">
                  <c:v>民進黨</c:v>
                </c:pt>
              </c:strCache>
            </c:strRef>
          </c:tx>
          <c:spPr>
            <a:ln w="38100">
              <a:solidFill>
                <a:schemeClr val="accent3">
                  <a:lumMod val="50000"/>
                </a:schemeClr>
              </a:solidFill>
            </a:ln>
          </c:spPr>
          <c:marker>
            <c:symbol val="none"/>
          </c:marker>
          <c:dLbls>
            <c:dLbl>
              <c:idx val="0"/>
              <c:layout>
                <c:manualLayout>
                  <c:x val="-2.2072142484408451E-17"/>
                  <c:y val="-2.5983644625580012E-2"/>
                </c:manualLayout>
              </c:layout>
              <c:showVal val="1"/>
            </c:dLbl>
            <c:dLbl>
              <c:idx val="2"/>
              <c:layout>
                <c:manualLayout>
                  <c:x val="0"/>
                  <c:y val="2.5983644625580012E-2"/>
                </c:manualLayout>
              </c:layout>
              <c:showVal val="1"/>
            </c:dLbl>
            <c:showVal val="1"/>
          </c:dLbls>
          <c:cat>
            <c:numRef>
              <c:f>Sheet1!$I$2:$L$2</c:f>
              <c:numCache>
                <c:formatCode>General</c:formatCode>
                <c:ptCount val="4"/>
                <c:pt idx="0">
                  <c:v>2006</c:v>
                </c:pt>
                <c:pt idx="1">
                  <c:v>2007</c:v>
                </c:pt>
                <c:pt idx="2">
                  <c:v>2009</c:v>
                </c:pt>
                <c:pt idx="3">
                  <c:v>2010</c:v>
                </c:pt>
              </c:numCache>
            </c:numRef>
          </c:cat>
          <c:val>
            <c:numRef>
              <c:f>Sheet1!$I$4:$L$4</c:f>
              <c:numCache>
                <c:formatCode>0.0_ </c:formatCode>
                <c:ptCount val="4"/>
                <c:pt idx="0">
                  <c:v>3.9</c:v>
                </c:pt>
                <c:pt idx="1">
                  <c:v>5.6</c:v>
                </c:pt>
                <c:pt idx="2">
                  <c:v>4.0999999999999996</c:v>
                </c:pt>
                <c:pt idx="3">
                  <c:v>4.3</c:v>
                </c:pt>
              </c:numCache>
            </c:numRef>
          </c:val>
        </c:ser>
        <c:ser>
          <c:idx val="2"/>
          <c:order val="2"/>
          <c:tx>
            <c:strRef>
              <c:f>Sheet1!$H$5</c:f>
              <c:strCache>
                <c:ptCount val="1"/>
                <c:pt idx="0">
                  <c:v>政黨中立</c:v>
                </c:pt>
              </c:strCache>
            </c:strRef>
          </c:tx>
          <c:spPr>
            <a:ln w="41275" cap="sq">
              <a:solidFill>
                <a:srgbClr val="002060"/>
              </a:solidFill>
              <a:prstDash val="sysDash"/>
              <a:round/>
            </a:ln>
          </c:spPr>
          <c:marker>
            <c:symbol val="none"/>
          </c:marker>
          <c:dLbls>
            <c:dLbl>
              <c:idx val="0"/>
              <c:layout>
                <c:manualLayout>
                  <c:x val="-2.2072142484408451E-17"/>
                  <c:y val="1.2991822312789943E-2"/>
                </c:manualLayout>
              </c:layout>
              <c:showVal val="1"/>
            </c:dLbl>
            <c:dLbl>
              <c:idx val="1"/>
              <c:layout>
                <c:manualLayout>
                  <c:x val="0"/>
                  <c:y val="1.2991822312789943E-2"/>
                </c:manualLayout>
              </c:layout>
              <c:showVal val="1"/>
            </c:dLbl>
            <c:dLbl>
              <c:idx val="2"/>
              <c:layout>
                <c:manualLayout>
                  <c:x val="2.4078979051288247E-3"/>
                  <c:y val="-2.5983644625580012E-2"/>
                </c:manualLayout>
              </c:layout>
              <c:showVal val="1"/>
            </c:dLbl>
            <c:dLbl>
              <c:idx val="3"/>
              <c:layout>
                <c:manualLayout>
                  <c:x val="-8.8288569937632792E-17"/>
                  <c:y val="-1.7322429750386541E-2"/>
                </c:manualLayout>
              </c:layout>
              <c:showVal val="1"/>
            </c:dLbl>
            <c:showVal val="1"/>
          </c:dLbls>
          <c:cat>
            <c:numRef>
              <c:f>Sheet1!$I$2:$L$2</c:f>
              <c:numCache>
                <c:formatCode>General</c:formatCode>
                <c:ptCount val="4"/>
                <c:pt idx="0">
                  <c:v>2006</c:v>
                </c:pt>
                <c:pt idx="1">
                  <c:v>2007</c:v>
                </c:pt>
                <c:pt idx="2">
                  <c:v>2009</c:v>
                </c:pt>
                <c:pt idx="3">
                  <c:v>2010</c:v>
                </c:pt>
              </c:numCache>
            </c:numRef>
          </c:cat>
          <c:val>
            <c:numRef>
              <c:f>Sheet1!$I$5:$L$5</c:f>
              <c:numCache>
                <c:formatCode>0.0_ </c:formatCode>
                <c:ptCount val="4"/>
                <c:pt idx="0">
                  <c:v>3.4</c:v>
                </c:pt>
                <c:pt idx="1">
                  <c:v>3.8</c:v>
                </c:pt>
                <c:pt idx="2">
                  <c:v>4.4000000000000004</c:v>
                </c:pt>
                <c:pt idx="3">
                  <c:v>4.5</c:v>
                </c:pt>
              </c:numCache>
            </c:numRef>
          </c:val>
        </c:ser>
        <c:ser>
          <c:idx val="3"/>
          <c:order val="3"/>
          <c:tx>
            <c:strRef>
              <c:f>Sheet1!$H$6</c:f>
              <c:strCache>
                <c:ptCount val="1"/>
                <c:pt idx="0">
                  <c:v>其他、無反應</c:v>
                </c:pt>
              </c:strCache>
            </c:strRef>
          </c:tx>
          <c:spPr>
            <a:ln w="19050" cap="rnd">
              <a:prstDash val="sysDot"/>
              <a:round/>
            </a:ln>
          </c:spPr>
          <c:marker>
            <c:symbol val="none"/>
          </c:marker>
          <c:dLbls>
            <c:dLbl>
              <c:idx val="2"/>
              <c:layout>
                <c:manualLayout>
                  <c:x val="0"/>
                  <c:y val="-1.2991822312789943E-2"/>
                </c:manualLayout>
              </c:layout>
              <c:showVal val="1"/>
            </c:dLbl>
            <c:dLbl>
              <c:idx val="3"/>
              <c:layout>
                <c:manualLayout>
                  <c:x val="-8.8288569937632792E-17"/>
                  <c:y val="-1.2991822312789943E-2"/>
                </c:manualLayout>
              </c:layout>
              <c:showVal val="1"/>
            </c:dLbl>
            <c:showVal val="1"/>
          </c:dLbls>
          <c:cat>
            <c:numRef>
              <c:f>Sheet1!$I$2:$L$2</c:f>
              <c:numCache>
                <c:formatCode>General</c:formatCode>
                <c:ptCount val="4"/>
                <c:pt idx="0">
                  <c:v>2006</c:v>
                </c:pt>
                <c:pt idx="1">
                  <c:v>2007</c:v>
                </c:pt>
                <c:pt idx="2">
                  <c:v>2009</c:v>
                </c:pt>
                <c:pt idx="3">
                  <c:v>2010</c:v>
                </c:pt>
              </c:numCache>
            </c:numRef>
          </c:cat>
          <c:val>
            <c:numRef>
              <c:f>Sheet1!$I$6:$L$6</c:f>
              <c:numCache>
                <c:formatCode>0.0_ </c:formatCode>
                <c:ptCount val="4"/>
                <c:pt idx="0">
                  <c:v>5.0999999999999996</c:v>
                </c:pt>
                <c:pt idx="1">
                  <c:v>4.5</c:v>
                </c:pt>
                <c:pt idx="2">
                  <c:v>4.9000000000000004</c:v>
                </c:pt>
                <c:pt idx="3">
                  <c:v>4.9000000000000004</c:v>
                </c:pt>
              </c:numCache>
            </c:numRef>
          </c:val>
        </c:ser>
        <c:dLbls>
          <c:showVal val="1"/>
        </c:dLbls>
        <c:marker val="1"/>
        <c:axId val="103645568"/>
        <c:axId val="103647104"/>
      </c:lineChart>
      <c:catAx>
        <c:axId val="103645568"/>
        <c:scaling>
          <c:orientation val="minMax"/>
        </c:scaling>
        <c:axPos val="b"/>
        <c:numFmt formatCode="General" sourceLinked="1"/>
        <c:majorTickMark val="none"/>
        <c:tickLblPos val="nextTo"/>
        <c:crossAx val="103647104"/>
        <c:crosses val="autoZero"/>
        <c:auto val="1"/>
        <c:lblAlgn val="ctr"/>
        <c:lblOffset val="100"/>
      </c:catAx>
      <c:valAx>
        <c:axId val="103647104"/>
        <c:scaling>
          <c:orientation val="minMax"/>
          <c:max val="7"/>
          <c:min val="3"/>
        </c:scaling>
        <c:axPos val="l"/>
        <c:numFmt formatCode="0.0_ " sourceLinked="1"/>
        <c:majorTickMark val="none"/>
        <c:tickLblPos val="nextTo"/>
        <c:crossAx val="103645568"/>
        <c:crosses val="autoZero"/>
        <c:crossBetween val="between"/>
        <c:majorUnit val="1"/>
        <c:minorUnit val="0.1"/>
      </c:valAx>
    </c:plotArea>
    <c:legend>
      <c:legendPos val="r"/>
      <c:layout>
        <c:manualLayout>
          <c:xMode val="edge"/>
          <c:yMode val="edge"/>
          <c:x val="0.84051039353160351"/>
          <c:y val="0.40911123836183327"/>
          <c:w val="0.15948960646839808"/>
          <c:h val="0.39364427637217386"/>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TW"/>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944329327255145E-2"/>
          <c:y val="4.1249610468176823E-2"/>
          <c:w val="0.73460074316653901"/>
          <c:h val="0.86173658429544842"/>
        </c:manualLayout>
      </c:layout>
      <c:lineChart>
        <c:grouping val="standard"/>
        <c:ser>
          <c:idx val="0"/>
          <c:order val="0"/>
          <c:tx>
            <c:strRef>
              <c:f>Sheet1!$A$11</c:f>
              <c:strCache>
                <c:ptCount val="1"/>
                <c:pt idx="0">
                  <c:v>國民黨</c:v>
                </c:pt>
              </c:strCache>
            </c:strRef>
          </c:tx>
          <c:spPr>
            <a:ln w="25400"/>
          </c:spPr>
          <c:marker>
            <c:symbol val="none"/>
          </c:marker>
          <c:dLbls>
            <c:dLbl>
              <c:idx val="2"/>
              <c:layout>
                <c:manualLayout>
                  <c:x val="0"/>
                  <c:y val="-3.3867363366713282E-2"/>
                </c:manualLayout>
              </c:layout>
              <c:showVal val="1"/>
            </c:dLbl>
            <c:dLbl>
              <c:idx val="3"/>
              <c:layout>
                <c:manualLayout>
                  <c:x val="2.407897905128823E-3"/>
                  <c:y val="-3.8705558133386365E-2"/>
                </c:manualLayout>
              </c:layout>
              <c:showVal val="1"/>
            </c:dLbl>
            <c:dLbl>
              <c:idx val="4"/>
              <c:layout>
                <c:manualLayout>
                  <c:x val="0"/>
                  <c:y val="-4.3543752900059365E-2"/>
                </c:manualLayout>
              </c:layout>
              <c:showVal val="1"/>
            </c:dLbl>
            <c:showVal val="1"/>
          </c:dLbls>
          <c:cat>
            <c:numRef>
              <c:f>Sheet1!$B$10:$F$10</c:f>
              <c:numCache>
                <c:formatCode>General</c:formatCode>
                <c:ptCount val="5"/>
                <c:pt idx="0">
                  <c:v>2006</c:v>
                </c:pt>
                <c:pt idx="1">
                  <c:v>2007</c:v>
                </c:pt>
                <c:pt idx="2">
                  <c:v>2008</c:v>
                </c:pt>
                <c:pt idx="3">
                  <c:v>2009</c:v>
                </c:pt>
                <c:pt idx="4">
                  <c:v>2010</c:v>
                </c:pt>
              </c:numCache>
            </c:numRef>
          </c:cat>
          <c:val>
            <c:numRef>
              <c:f>Sheet1!$B$11:$F$11</c:f>
              <c:numCache>
                <c:formatCode>0.0_ </c:formatCode>
                <c:ptCount val="5"/>
                <c:pt idx="0">
                  <c:v>4.4000000000000004</c:v>
                </c:pt>
                <c:pt idx="1">
                  <c:v>4.5</c:v>
                </c:pt>
                <c:pt idx="2">
                  <c:v>5.2</c:v>
                </c:pt>
                <c:pt idx="3">
                  <c:v>5.0999999999999996</c:v>
                </c:pt>
                <c:pt idx="4">
                  <c:v>5.3</c:v>
                </c:pt>
              </c:numCache>
            </c:numRef>
          </c:val>
        </c:ser>
        <c:ser>
          <c:idx val="1"/>
          <c:order val="1"/>
          <c:tx>
            <c:strRef>
              <c:f>Sheet1!$A$12</c:f>
              <c:strCache>
                <c:ptCount val="1"/>
                <c:pt idx="0">
                  <c:v>民進黨</c:v>
                </c:pt>
              </c:strCache>
            </c:strRef>
          </c:tx>
          <c:spPr>
            <a:ln w="38100">
              <a:solidFill>
                <a:schemeClr val="accent3">
                  <a:lumMod val="50000"/>
                </a:schemeClr>
              </a:solidFill>
            </a:ln>
          </c:spPr>
          <c:marker>
            <c:symbol val="none"/>
          </c:marker>
          <c:dLbls>
            <c:dLbl>
              <c:idx val="3"/>
              <c:layout>
                <c:manualLayout>
                  <c:x val="0"/>
                  <c:y val="1.45145843000199E-2"/>
                </c:manualLayout>
              </c:layout>
              <c:showVal val="1"/>
            </c:dLbl>
            <c:showVal val="1"/>
          </c:dLbls>
          <c:cat>
            <c:numRef>
              <c:f>Sheet1!$B$10:$F$10</c:f>
              <c:numCache>
                <c:formatCode>General</c:formatCode>
                <c:ptCount val="5"/>
                <c:pt idx="0">
                  <c:v>2006</c:v>
                </c:pt>
                <c:pt idx="1">
                  <c:v>2007</c:v>
                </c:pt>
                <c:pt idx="2">
                  <c:v>2008</c:v>
                </c:pt>
                <c:pt idx="3">
                  <c:v>2009</c:v>
                </c:pt>
                <c:pt idx="4">
                  <c:v>2010</c:v>
                </c:pt>
              </c:numCache>
            </c:numRef>
          </c:cat>
          <c:val>
            <c:numRef>
              <c:f>Sheet1!$B$12:$F$12</c:f>
              <c:numCache>
                <c:formatCode>0.0_ </c:formatCode>
                <c:ptCount val="5"/>
                <c:pt idx="0">
                  <c:v>4.8</c:v>
                </c:pt>
                <c:pt idx="1">
                  <c:v>5.0999999999999996</c:v>
                </c:pt>
                <c:pt idx="2">
                  <c:v>4.5</c:v>
                </c:pt>
                <c:pt idx="3">
                  <c:v>4.3</c:v>
                </c:pt>
                <c:pt idx="4">
                  <c:v>4.5</c:v>
                </c:pt>
              </c:numCache>
            </c:numRef>
          </c:val>
        </c:ser>
        <c:ser>
          <c:idx val="2"/>
          <c:order val="2"/>
          <c:tx>
            <c:strRef>
              <c:f>Sheet1!$A$13</c:f>
              <c:strCache>
                <c:ptCount val="1"/>
                <c:pt idx="0">
                  <c:v>政黨中立</c:v>
                </c:pt>
              </c:strCache>
            </c:strRef>
          </c:tx>
          <c:spPr>
            <a:ln w="41275" cap="sq">
              <a:solidFill>
                <a:srgbClr val="002060"/>
              </a:solidFill>
              <a:prstDash val="sysDash"/>
            </a:ln>
          </c:spPr>
          <c:marker>
            <c:symbol val="none"/>
          </c:marker>
          <c:dLbls>
            <c:dLbl>
              <c:idx val="0"/>
              <c:layout>
                <c:manualLayout>
                  <c:x val="-1.8959826024636654E-7"/>
                  <c:y val="3.8705558133386365E-2"/>
                </c:manualLayout>
              </c:layout>
              <c:showVal val="1"/>
            </c:dLbl>
            <c:dLbl>
              <c:idx val="1"/>
              <c:layout>
                <c:manualLayout>
                  <c:x val="4.4144284968816371E-17"/>
                  <c:y val="4.3543371939842014E-2"/>
                </c:manualLayout>
              </c:layout>
              <c:showVal val="1"/>
            </c:dLbl>
            <c:dLbl>
              <c:idx val="2"/>
              <c:layout>
                <c:manualLayout>
                  <c:x val="0"/>
                  <c:y val="-1.9352779066693332E-2"/>
                </c:manualLayout>
              </c:layout>
              <c:showVal val="1"/>
            </c:dLbl>
            <c:dLbl>
              <c:idx val="3"/>
              <c:layout>
                <c:manualLayout>
                  <c:x val="0"/>
                  <c:y val="1.45145843000199E-2"/>
                </c:manualLayout>
              </c:layout>
              <c:showVal val="1"/>
            </c:dLbl>
            <c:showVal val="1"/>
          </c:dLbls>
          <c:cat>
            <c:numRef>
              <c:f>Sheet1!$B$10:$F$10</c:f>
              <c:numCache>
                <c:formatCode>General</c:formatCode>
                <c:ptCount val="5"/>
                <c:pt idx="0">
                  <c:v>2006</c:v>
                </c:pt>
                <c:pt idx="1">
                  <c:v>2007</c:v>
                </c:pt>
                <c:pt idx="2">
                  <c:v>2008</c:v>
                </c:pt>
                <c:pt idx="3">
                  <c:v>2009</c:v>
                </c:pt>
                <c:pt idx="4">
                  <c:v>2010</c:v>
                </c:pt>
              </c:numCache>
            </c:numRef>
          </c:cat>
          <c:val>
            <c:numRef>
              <c:f>Sheet1!$B$13:$F$13</c:f>
              <c:numCache>
                <c:formatCode>0.0_ </c:formatCode>
                <c:ptCount val="5"/>
                <c:pt idx="0">
                  <c:v>4.3</c:v>
                </c:pt>
                <c:pt idx="1">
                  <c:v>4.0999999999999996</c:v>
                </c:pt>
                <c:pt idx="2">
                  <c:v>4.4000000000000004</c:v>
                </c:pt>
                <c:pt idx="3">
                  <c:v>4.3</c:v>
                </c:pt>
                <c:pt idx="4">
                  <c:v>4.5</c:v>
                </c:pt>
              </c:numCache>
            </c:numRef>
          </c:val>
        </c:ser>
        <c:ser>
          <c:idx val="3"/>
          <c:order val="3"/>
          <c:tx>
            <c:strRef>
              <c:f>Sheet1!$A$14</c:f>
              <c:strCache>
                <c:ptCount val="1"/>
                <c:pt idx="0">
                  <c:v>其他、無反應</c:v>
                </c:pt>
              </c:strCache>
            </c:strRef>
          </c:tx>
          <c:spPr>
            <a:ln w="19050">
              <a:prstDash val="sysDot"/>
            </a:ln>
          </c:spPr>
          <c:marker>
            <c:symbol val="none"/>
          </c:marker>
          <c:dLbls>
            <c:dLbl>
              <c:idx val="2"/>
              <c:layout>
                <c:manualLayout>
                  <c:x val="0"/>
                  <c:y val="2.4190973833366478E-2"/>
                </c:manualLayout>
              </c:layout>
              <c:showVal val="1"/>
            </c:dLbl>
            <c:showVal val="1"/>
          </c:dLbls>
          <c:cat>
            <c:numRef>
              <c:f>Sheet1!$B$10:$F$10</c:f>
              <c:numCache>
                <c:formatCode>General</c:formatCode>
                <c:ptCount val="5"/>
                <c:pt idx="0">
                  <c:v>2006</c:v>
                </c:pt>
                <c:pt idx="1">
                  <c:v>2007</c:v>
                </c:pt>
                <c:pt idx="2">
                  <c:v>2008</c:v>
                </c:pt>
                <c:pt idx="3">
                  <c:v>2009</c:v>
                </c:pt>
                <c:pt idx="4">
                  <c:v>2010</c:v>
                </c:pt>
              </c:numCache>
            </c:numRef>
          </c:cat>
          <c:val>
            <c:numRef>
              <c:f>Sheet1!$B$14:$F$14</c:f>
              <c:numCache>
                <c:formatCode>0.0_ </c:formatCode>
                <c:ptCount val="5"/>
                <c:pt idx="0">
                  <c:v>4.5999999999999996</c:v>
                </c:pt>
                <c:pt idx="1">
                  <c:v>4.7</c:v>
                </c:pt>
                <c:pt idx="2">
                  <c:v>4.3</c:v>
                </c:pt>
                <c:pt idx="3">
                  <c:v>5</c:v>
                </c:pt>
                <c:pt idx="4">
                  <c:v>5</c:v>
                </c:pt>
              </c:numCache>
            </c:numRef>
          </c:val>
        </c:ser>
        <c:dLbls>
          <c:showVal val="1"/>
        </c:dLbls>
        <c:marker val="1"/>
        <c:axId val="103711872"/>
        <c:axId val="103713408"/>
      </c:lineChart>
      <c:catAx>
        <c:axId val="103711872"/>
        <c:scaling>
          <c:orientation val="minMax"/>
        </c:scaling>
        <c:axPos val="b"/>
        <c:numFmt formatCode="General" sourceLinked="1"/>
        <c:majorTickMark val="none"/>
        <c:tickLblPos val="nextTo"/>
        <c:crossAx val="103713408"/>
        <c:crosses val="autoZero"/>
        <c:auto val="1"/>
        <c:lblAlgn val="ctr"/>
        <c:lblOffset val="100"/>
      </c:catAx>
      <c:valAx>
        <c:axId val="103713408"/>
        <c:scaling>
          <c:orientation val="minMax"/>
          <c:max val="7"/>
          <c:min val="3"/>
        </c:scaling>
        <c:axPos val="l"/>
        <c:numFmt formatCode="0.0_ " sourceLinked="1"/>
        <c:majorTickMark val="none"/>
        <c:tickLblPos val="nextTo"/>
        <c:crossAx val="103711872"/>
        <c:crosses val="autoZero"/>
        <c:crossBetween val="between"/>
        <c:majorUnit val="1"/>
        <c:minorUnit val="0.1"/>
      </c:valAx>
    </c:plotArea>
    <c:legend>
      <c:legendPos val="r"/>
      <c:layout>
        <c:manualLayout>
          <c:xMode val="edge"/>
          <c:yMode val="edge"/>
          <c:x val="0.8333333333333337"/>
          <c:y val="0.39030645307268119"/>
          <c:w val="0.1598782687399454"/>
          <c:h val="0.44403900461809098"/>
        </c:manualLayout>
      </c:layout>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TW"/>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656148318538828E-2"/>
          <c:y val="4.6067530894647775E-2"/>
          <c:w val="0.752994553409018"/>
          <c:h val="0.83347077969937478"/>
        </c:manualLayout>
      </c:layout>
      <c:lineChart>
        <c:grouping val="standard"/>
        <c:ser>
          <c:idx val="0"/>
          <c:order val="0"/>
          <c:tx>
            <c:strRef>
              <c:f>Sheet1!$A$19</c:f>
              <c:strCache>
                <c:ptCount val="1"/>
                <c:pt idx="0">
                  <c:v>國民黨</c:v>
                </c:pt>
              </c:strCache>
            </c:strRef>
          </c:tx>
          <c:spPr>
            <a:ln w="25400"/>
          </c:spPr>
          <c:marker>
            <c:symbol val="none"/>
          </c:marker>
          <c:dLbls>
            <c:dLbl>
              <c:idx val="2"/>
              <c:layout>
                <c:manualLayout>
                  <c:x val="0"/>
                  <c:y val="-1.8398617640869849E-2"/>
                </c:manualLayout>
              </c:layout>
              <c:showVal val="1"/>
            </c:dLbl>
            <c:dLbl>
              <c:idx val="3"/>
              <c:layout>
                <c:manualLayout>
                  <c:x val="0"/>
                  <c:y val="-1.8398617640869849E-2"/>
                </c:manualLayout>
              </c:layout>
              <c:showVal val="1"/>
            </c:dLbl>
            <c:dLbl>
              <c:idx val="4"/>
              <c:layout>
                <c:manualLayout>
                  <c:x val="0"/>
                  <c:y val="-1.3798963230652387E-2"/>
                </c:manualLayout>
              </c:layout>
              <c:showVal val="1"/>
            </c:dLbl>
            <c:showVal val="1"/>
          </c:dLbls>
          <c:cat>
            <c:numRef>
              <c:f>Sheet1!$B$18:$F$18</c:f>
              <c:numCache>
                <c:formatCode>General</c:formatCode>
                <c:ptCount val="5"/>
                <c:pt idx="0">
                  <c:v>2006</c:v>
                </c:pt>
                <c:pt idx="1">
                  <c:v>2007</c:v>
                </c:pt>
                <c:pt idx="2">
                  <c:v>2008</c:v>
                </c:pt>
                <c:pt idx="3">
                  <c:v>2009</c:v>
                </c:pt>
                <c:pt idx="4">
                  <c:v>2010</c:v>
                </c:pt>
              </c:numCache>
            </c:numRef>
          </c:cat>
          <c:val>
            <c:numRef>
              <c:f>Sheet1!$B$19:$F$19</c:f>
              <c:numCache>
                <c:formatCode>0.0_ </c:formatCode>
                <c:ptCount val="5"/>
                <c:pt idx="0">
                  <c:v>5.8</c:v>
                </c:pt>
                <c:pt idx="1">
                  <c:v>6</c:v>
                </c:pt>
                <c:pt idx="2">
                  <c:v>6</c:v>
                </c:pt>
                <c:pt idx="3">
                  <c:v>6</c:v>
                </c:pt>
                <c:pt idx="4">
                  <c:v>6.2</c:v>
                </c:pt>
              </c:numCache>
            </c:numRef>
          </c:val>
        </c:ser>
        <c:ser>
          <c:idx val="1"/>
          <c:order val="1"/>
          <c:tx>
            <c:strRef>
              <c:f>Sheet1!$A$20</c:f>
              <c:strCache>
                <c:ptCount val="1"/>
                <c:pt idx="0">
                  <c:v>民進黨</c:v>
                </c:pt>
              </c:strCache>
            </c:strRef>
          </c:tx>
          <c:spPr>
            <a:ln w="41275">
              <a:solidFill>
                <a:schemeClr val="accent3">
                  <a:lumMod val="50000"/>
                </a:schemeClr>
              </a:solidFill>
            </a:ln>
          </c:spPr>
          <c:marker>
            <c:symbol val="none"/>
          </c:marker>
          <c:dLbls>
            <c:dLbl>
              <c:idx val="1"/>
              <c:layout>
                <c:manualLayout>
                  <c:x val="0"/>
                  <c:y val="-2.7597926461304999E-2"/>
                </c:manualLayout>
              </c:layout>
              <c:showVal val="1"/>
            </c:dLbl>
            <c:dLbl>
              <c:idx val="3"/>
              <c:layout>
                <c:manualLayout>
                  <c:x val="0"/>
                  <c:y val="1.8398617640869849E-2"/>
                </c:manualLayout>
              </c:layout>
              <c:showVal val="1"/>
            </c:dLbl>
            <c:showVal val="1"/>
          </c:dLbls>
          <c:cat>
            <c:numRef>
              <c:f>Sheet1!$B$18:$F$18</c:f>
              <c:numCache>
                <c:formatCode>General</c:formatCode>
                <c:ptCount val="5"/>
                <c:pt idx="0">
                  <c:v>2006</c:v>
                </c:pt>
                <c:pt idx="1">
                  <c:v>2007</c:v>
                </c:pt>
                <c:pt idx="2">
                  <c:v>2008</c:v>
                </c:pt>
                <c:pt idx="3">
                  <c:v>2009</c:v>
                </c:pt>
                <c:pt idx="4">
                  <c:v>2010</c:v>
                </c:pt>
              </c:numCache>
            </c:numRef>
          </c:cat>
          <c:val>
            <c:numRef>
              <c:f>Sheet1!$B$20:$F$20</c:f>
              <c:numCache>
                <c:formatCode>0.0_ </c:formatCode>
                <c:ptCount val="5"/>
                <c:pt idx="0">
                  <c:v>6</c:v>
                </c:pt>
                <c:pt idx="1">
                  <c:v>6.2</c:v>
                </c:pt>
                <c:pt idx="2">
                  <c:v>5.9</c:v>
                </c:pt>
                <c:pt idx="3">
                  <c:v>5.3</c:v>
                </c:pt>
                <c:pt idx="4">
                  <c:v>5.5</c:v>
                </c:pt>
              </c:numCache>
            </c:numRef>
          </c:val>
        </c:ser>
        <c:ser>
          <c:idx val="2"/>
          <c:order val="2"/>
          <c:tx>
            <c:strRef>
              <c:f>Sheet1!$A$21</c:f>
              <c:strCache>
                <c:ptCount val="1"/>
                <c:pt idx="0">
                  <c:v>政黨中立</c:v>
                </c:pt>
              </c:strCache>
            </c:strRef>
          </c:tx>
          <c:spPr>
            <a:ln w="41275" cap="sq">
              <a:solidFill>
                <a:srgbClr val="002060"/>
              </a:solidFill>
              <a:prstDash val="sysDash"/>
            </a:ln>
          </c:spPr>
          <c:marker>
            <c:symbol val="none"/>
          </c:marker>
          <c:dLbls>
            <c:dLbl>
              <c:idx val="0"/>
              <c:layout>
                <c:manualLayout>
                  <c:x val="4.8156062119973989E-3"/>
                  <c:y val="4.1396889691957157E-2"/>
                </c:manualLayout>
              </c:layout>
              <c:showVal val="1"/>
            </c:dLbl>
            <c:dLbl>
              <c:idx val="2"/>
              <c:layout>
                <c:manualLayout>
                  <c:x val="0"/>
                  <c:y val="1.3798963230652387E-2"/>
                </c:manualLayout>
              </c:layout>
              <c:showVal val="1"/>
            </c:dLbl>
            <c:showVal val="1"/>
          </c:dLbls>
          <c:cat>
            <c:numRef>
              <c:f>Sheet1!$B$18:$F$18</c:f>
              <c:numCache>
                <c:formatCode>General</c:formatCode>
                <c:ptCount val="5"/>
                <c:pt idx="0">
                  <c:v>2006</c:v>
                </c:pt>
                <c:pt idx="1">
                  <c:v>2007</c:v>
                </c:pt>
                <c:pt idx="2">
                  <c:v>2008</c:v>
                </c:pt>
                <c:pt idx="3">
                  <c:v>2009</c:v>
                </c:pt>
                <c:pt idx="4">
                  <c:v>2010</c:v>
                </c:pt>
              </c:numCache>
            </c:numRef>
          </c:cat>
          <c:val>
            <c:numRef>
              <c:f>Sheet1!$B$21:$F$21</c:f>
              <c:numCache>
                <c:formatCode>0.0_ </c:formatCode>
                <c:ptCount val="5"/>
                <c:pt idx="0">
                  <c:v>5.7</c:v>
                </c:pt>
                <c:pt idx="1">
                  <c:v>5.8</c:v>
                </c:pt>
                <c:pt idx="2">
                  <c:v>5.4</c:v>
                </c:pt>
                <c:pt idx="3">
                  <c:v>5.4</c:v>
                </c:pt>
                <c:pt idx="4">
                  <c:v>5.7</c:v>
                </c:pt>
              </c:numCache>
            </c:numRef>
          </c:val>
        </c:ser>
        <c:ser>
          <c:idx val="3"/>
          <c:order val="3"/>
          <c:tx>
            <c:strRef>
              <c:f>Sheet1!$A$22</c:f>
              <c:strCache>
                <c:ptCount val="1"/>
                <c:pt idx="0">
                  <c:v>其他、無反應</c:v>
                </c:pt>
              </c:strCache>
            </c:strRef>
          </c:tx>
          <c:spPr>
            <a:ln w="19050">
              <a:prstDash val="sysDot"/>
            </a:ln>
          </c:spPr>
          <c:marker>
            <c:symbol val="none"/>
          </c:marker>
          <c:dLbls>
            <c:dLbl>
              <c:idx val="0"/>
              <c:layout>
                <c:manualLayout>
                  <c:x val="-2.2072142484408451E-17"/>
                  <c:y val="-2.7597926461304999E-2"/>
                </c:manualLayout>
              </c:layout>
              <c:showVal val="1"/>
            </c:dLbl>
            <c:showVal val="1"/>
          </c:dLbls>
          <c:cat>
            <c:numRef>
              <c:f>Sheet1!$B$18:$F$18</c:f>
              <c:numCache>
                <c:formatCode>General</c:formatCode>
                <c:ptCount val="5"/>
                <c:pt idx="0">
                  <c:v>2006</c:v>
                </c:pt>
                <c:pt idx="1">
                  <c:v>2007</c:v>
                </c:pt>
                <c:pt idx="2">
                  <c:v>2008</c:v>
                </c:pt>
                <c:pt idx="3">
                  <c:v>2009</c:v>
                </c:pt>
                <c:pt idx="4">
                  <c:v>2010</c:v>
                </c:pt>
              </c:numCache>
            </c:numRef>
          </c:cat>
          <c:val>
            <c:numRef>
              <c:f>Sheet1!$B$22:$F$22</c:f>
              <c:numCache>
                <c:formatCode>0.0_ </c:formatCode>
                <c:ptCount val="5"/>
                <c:pt idx="0">
                  <c:v>6.1</c:v>
                </c:pt>
                <c:pt idx="1">
                  <c:v>5.8</c:v>
                </c:pt>
                <c:pt idx="2">
                  <c:v>5.7</c:v>
                </c:pt>
                <c:pt idx="3">
                  <c:v>5.8</c:v>
                </c:pt>
                <c:pt idx="4">
                  <c:v>6</c:v>
                </c:pt>
              </c:numCache>
            </c:numRef>
          </c:val>
        </c:ser>
        <c:dLbls>
          <c:showVal val="1"/>
        </c:dLbls>
        <c:marker val="1"/>
        <c:axId val="110475136"/>
        <c:axId val="110476672"/>
      </c:lineChart>
      <c:catAx>
        <c:axId val="110475136"/>
        <c:scaling>
          <c:orientation val="minMax"/>
        </c:scaling>
        <c:axPos val="b"/>
        <c:numFmt formatCode="General" sourceLinked="1"/>
        <c:majorTickMark val="none"/>
        <c:tickLblPos val="nextTo"/>
        <c:crossAx val="110476672"/>
        <c:crosses val="autoZero"/>
        <c:auto val="1"/>
        <c:lblAlgn val="ctr"/>
        <c:lblOffset val="100"/>
      </c:catAx>
      <c:valAx>
        <c:axId val="110476672"/>
        <c:scaling>
          <c:orientation val="minMax"/>
          <c:max val="7"/>
          <c:min val="3"/>
        </c:scaling>
        <c:axPos val="l"/>
        <c:numFmt formatCode="0.0_ " sourceLinked="1"/>
        <c:majorTickMark val="none"/>
        <c:tickLblPos val="nextTo"/>
        <c:crossAx val="110475136"/>
        <c:crosses val="autoZero"/>
        <c:crossBetween val="between"/>
        <c:majorUnit val="1"/>
        <c:minorUnit val="0.1"/>
      </c:valAx>
    </c:plotArea>
    <c:legend>
      <c:legendPos val="r"/>
      <c:layout>
        <c:manualLayout>
          <c:xMode val="edge"/>
          <c:yMode val="edge"/>
          <c:x val="0.81699407126240264"/>
          <c:y val="0.40271829236813078"/>
          <c:w val="0.1702467242160586"/>
          <c:h val="0.45832912301975254"/>
        </c:manualLayout>
      </c:layout>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8B7B9-56D7-4ACE-972E-D111438B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2621</Words>
  <Characters>14941</Characters>
  <Application>Microsoft Office Word</Application>
  <DocSecurity>0</DocSecurity>
  <Lines>124</Lines>
  <Paragraphs>35</Paragraphs>
  <ScaleCrop>false</ScaleCrop>
  <Company/>
  <LinksUpToDate>false</LinksUpToDate>
  <CharactersWithSpaces>17527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藍綠如何有別？</dc:title>
  <dc:creator>Chung-pin Lee</dc:creator>
  <cp:lastModifiedBy>user</cp:lastModifiedBy>
  <cp:revision>16</cp:revision>
  <dcterms:created xsi:type="dcterms:W3CDTF">2012-05-16T17:07:00Z</dcterms:created>
  <dcterms:modified xsi:type="dcterms:W3CDTF">2012-05-17T17:12:00Z</dcterms:modified>
</cp:coreProperties>
</file>